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A975B" w14:textId="77777777" w:rsidR="00AD141E" w:rsidRPr="00252018" w:rsidRDefault="00AD141E" w:rsidP="00252018">
      <w:pPr>
        <w:pStyle w:val="Sinespaciado"/>
        <w:rPr>
          <w:rFonts w:ascii="Arial" w:hAnsi="Arial" w:cs="Arial"/>
          <w:b/>
          <w:bCs/>
          <w:sz w:val="24"/>
          <w:szCs w:val="24"/>
        </w:rPr>
      </w:pPr>
      <w:bookmarkStart w:id="0" w:name="_GoBack"/>
      <w:bookmarkEnd w:id="0"/>
      <w:r w:rsidRPr="00252018">
        <w:rPr>
          <w:rFonts w:ascii="Arial" w:hAnsi="Arial" w:cs="Arial"/>
          <w:b/>
          <w:bCs/>
          <w:sz w:val="24"/>
          <w:szCs w:val="24"/>
        </w:rPr>
        <w:t>DIP. INGRID DEL PILAR SANTOS DÍAZ</w:t>
      </w:r>
    </w:p>
    <w:p w14:paraId="7D5D4E74" w14:textId="77777777" w:rsidR="00AD141E" w:rsidRPr="00252018" w:rsidRDefault="00AD141E" w:rsidP="00252018">
      <w:pPr>
        <w:pStyle w:val="Sinespaciado"/>
        <w:rPr>
          <w:rFonts w:ascii="Arial" w:hAnsi="Arial" w:cs="Arial"/>
          <w:b/>
          <w:bCs/>
          <w:sz w:val="24"/>
          <w:szCs w:val="24"/>
        </w:rPr>
      </w:pPr>
      <w:r w:rsidRPr="00252018">
        <w:rPr>
          <w:rFonts w:ascii="Arial" w:hAnsi="Arial" w:cs="Arial"/>
          <w:b/>
          <w:bCs/>
          <w:sz w:val="24"/>
          <w:szCs w:val="24"/>
        </w:rPr>
        <w:t xml:space="preserve">PRESIDENTA DE LA MESA DIRECTIVA DEL </w:t>
      </w:r>
    </w:p>
    <w:p w14:paraId="7F97B485" w14:textId="77777777" w:rsidR="00AD141E" w:rsidRPr="00252018" w:rsidRDefault="00AD141E" w:rsidP="00252018">
      <w:pPr>
        <w:pStyle w:val="Sinespaciado"/>
        <w:rPr>
          <w:rFonts w:ascii="Arial" w:hAnsi="Arial" w:cs="Arial"/>
          <w:b/>
          <w:bCs/>
          <w:sz w:val="24"/>
          <w:szCs w:val="24"/>
        </w:rPr>
      </w:pPr>
      <w:r w:rsidRPr="00252018">
        <w:rPr>
          <w:rFonts w:ascii="Arial" w:hAnsi="Arial" w:cs="Arial"/>
          <w:b/>
          <w:bCs/>
          <w:sz w:val="24"/>
          <w:szCs w:val="24"/>
        </w:rPr>
        <w:t xml:space="preserve">CONGRESO DEL ESTADO DE YUCATÁN </w:t>
      </w:r>
    </w:p>
    <w:p w14:paraId="79F5403C" w14:textId="77777777" w:rsidR="00AD141E" w:rsidRPr="00252018" w:rsidRDefault="00AD141E" w:rsidP="00252018">
      <w:pPr>
        <w:pStyle w:val="Sinespaciado"/>
        <w:rPr>
          <w:rFonts w:ascii="Arial" w:hAnsi="Arial" w:cs="Arial"/>
          <w:b/>
          <w:bCs/>
          <w:sz w:val="24"/>
          <w:szCs w:val="24"/>
        </w:rPr>
      </w:pPr>
      <w:r w:rsidRPr="00252018">
        <w:rPr>
          <w:rFonts w:ascii="Arial" w:hAnsi="Arial" w:cs="Arial"/>
          <w:b/>
          <w:bCs/>
          <w:sz w:val="24"/>
          <w:szCs w:val="24"/>
        </w:rPr>
        <w:t>P R E S E N T E</w:t>
      </w:r>
    </w:p>
    <w:p w14:paraId="50AE299E" w14:textId="77777777"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p>
    <w:p w14:paraId="447F7AEC" w14:textId="744F20C9" w:rsidR="00AD141E" w:rsidRPr="00AD141E" w:rsidRDefault="00AD141E" w:rsidP="00AD141E">
      <w:pPr>
        <w:pBdr>
          <w:top w:val="nil"/>
          <w:left w:val="nil"/>
          <w:bottom w:val="nil"/>
          <w:right w:val="nil"/>
          <w:between w:val="nil"/>
        </w:pBdr>
        <w:shd w:val="clear" w:color="auto" w:fill="FFFFFF"/>
        <w:spacing w:after="0" w:line="360" w:lineRule="auto"/>
        <w:ind w:right="283" w:firstLine="708"/>
        <w:jc w:val="both"/>
        <w:rPr>
          <w:rFonts w:ascii="Arial" w:hAnsi="Arial" w:cs="Arial"/>
          <w:sz w:val="24"/>
          <w:szCs w:val="24"/>
        </w:rPr>
      </w:pPr>
      <w:r w:rsidRPr="00AD141E">
        <w:rPr>
          <w:rFonts w:ascii="Arial" w:hAnsi="Arial" w:cs="Arial"/>
          <w:sz w:val="24"/>
          <w:szCs w:val="24"/>
        </w:rPr>
        <w:t xml:space="preserve">La que suscribe, </w:t>
      </w:r>
      <w:r>
        <w:rPr>
          <w:rFonts w:ascii="Arial" w:hAnsi="Arial" w:cs="Arial"/>
          <w:b/>
          <w:sz w:val="24"/>
          <w:szCs w:val="24"/>
        </w:rPr>
        <w:t xml:space="preserve">Karla Vanessa Salazar González, </w:t>
      </w:r>
      <w:r w:rsidRPr="00AD141E">
        <w:rPr>
          <w:rFonts w:ascii="Arial" w:hAnsi="Arial" w:cs="Arial"/>
          <w:sz w:val="24"/>
          <w:szCs w:val="24"/>
        </w:rPr>
        <w:t>Diputada del Partido Acción Nacional de la LXIII Legislatura de este H. Congreso del Estado de Yucatán, en ejercicio de la facultad conferida en el Artículo 35 fracción I de la Constitución Política del Estado de Yucatán; y los artículos 16</w:t>
      </w:r>
      <w:r w:rsidR="009B760A">
        <w:rPr>
          <w:rFonts w:ascii="Arial" w:hAnsi="Arial" w:cs="Arial"/>
          <w:sz w:val="24"/>
          <w:szCs w:val="24"/>
        </w:rPr>
        <w:t>, 18</w:t>
      </w:r>
      <w:r w:rsidRPr="00AD141E">
        <w:rPr>
          <w:rFonts w:ascii="Arial" w:hAnsi="Arial" w:cs="Arial"/>
          <w:sz w:val="24"/>
          <w:szCs w:val="24"/>
        </w:rPr>
        <w:t xml:space="preserve"> y 22 </w:t>
      </w:r>
      <w:r w:rsidR="009B760A">
        <w:rPr>
          <w:rFonts w:ascii="Arial" w:hAnsi="Arial" w:cs="Arial"/>
          <w:sz w:val="24"/>
          <w:szCs w:val="24"/>
        </w:rPr>
        <w:t xml:space="preserve">fracción VII </w:t>
      </w:r>
      <w:r w:rsidRPr="00AD141E">
        <w:rPr>
          <w:rFonts w:ascii="Arial" w:hAnsi="Arial" w:cs="Arial"/>
          <w:sz w:val="24"/>
          <w:szCs w:val="24"/>
        </w:rPr>
        <w:t>de la Ley de Gobierno del Poder Legislativo del Estado de Yucatán, así como el diverso 8</w:t>
      </w:r>
      <w:r w:rsidR="009B760A">
        <w:rPr>
          <w:rFonts w:ascii="Arial" w:hAnsi="Arial" w:cs="Arial"/>
          <w:sz w:val="24"/>
          <w:szCs w:val="24"/>
        </w:rPr>
        <w:t xml:space="preserve">2 fracción VI y 87 </w:t>
      </w:r>
      <w:r w:rsidRPr="00AD141E">
        <w:rPr>
          <w:rFonts w:ascii="Arial" w:hAnsi="Arial" w:cs="Arial"/>
          <w:sz w:val="24"/>
          <w:szCs w:val="24"/>
        </w:rPr>
        <w:t xml:space="preserve">del Reglamento de la Ley de Gobierno del Poder Legislativo del Estado someto a consideración de esta Soberanía </w:t>
      </w:r>
      <w:r w:rsidR="00F25778">
        <w:rPr>
          <w:rFonts w:ascii="Arial" w:hAnsi="Arial" w:cs="Arial"/>
          <w:sz w:val="24"/>
          <w:szCs w:val="24"/>
        </w:rPr>
        <w:t>el</w:t>
      </w:r>
      <w:r w:rsidRPr="00AD141E">
        <w:rPr>
          <w:rFonts w:ascii="Arial" w:hAnsi="Arial" w:cs="Arial"/>
          <w:sz w:val="24"/>
          <w:szCs w:val="24"/>
        </w:rPr>
        <w:t xml:space="preserve"> presente: </w:t>
      </w:r>
      <w:r w:rsidRPr="00AD141E">
        <w:rPr>
          <w:rFonts w:ascii="Arial" w:hAnsi="Arial" w:cs="Arial"/>
          <w:b/>
          <w:sz w:val="24"/>
          <w:szCs w:val="24"/>
        </w:rPr>
        <w:t xml:space="preserve">PROYECTO DE </w:t>
      </w:r>
      <w:r w:rsidR="009B760A">
        <w:rPr>
          <w:rFonts w:ascii="Arial" w:hAnsi="Arial" w:cs="Arial"/>
          <w:b/>
          <w:sz w:val="24"/>
          <w:szCs w:val="24"/>
        </w:rPr>
        <w:t xml:space="preserve">ACUERDO </w:t>
      </w:r>
      <w:r w:rsidRPr="00AD141E">
        <w:rPr>
          <w:rFonts w:ascii="Arial" w:hAnsi="Arial" w:cs="Arial"/>
          <w:b/>
          <w:sz w:val="24"/>
          <w:szCs w:val="24"/>
        </w:rPr>
        <w:t>POR EL QUE</w:t>
      </w:r>
      <w:r w:rsidR="008D4FAC">
        <w:rPr>
          <w:rFonts w:ascii="Arial" w:hAnsi="Arial" w:cs="Arial"/>
          <w:b/>
          <w:sz w:val="24"/>
          <w:szCs w:val="24"/>
        </w:rPr>
        <w:t xml:space="preserve"> </w:t>
      </w:r>
      <w:r w:rsidR="008D4FAC" w:rsidRPr="00AD141E">
        <w:rPr>
          <w:rFonts w:ascii="Arial" w:hAnsi="Arial" w:cs="Arial"/>
          <w:b/>
          <w:sz w:val="24"/>
          <w:szCs w:val="24"/>
        </w:rPr>
        <w:t xml:space="preserve">SE </w:t>
      </w:r>
      <w:r w:rsidRPr="00AD141E">
        <w:rPr>
          <w:rFonts w:ascii="Arial" w:hAnsi="Arial" w:cs="Arial"/>
          <w:b/>
          <w:sz w:val="24"/>
          <w:szCs w:val="24"/>
        </w:rPr>
        <w:t xml:space="preserve">CREA LA COMISIÓN </w:t>
      </w:r>
      <w:r w:rsidR="009B760A">
        <w:rPr>
          <w:rFonts w:ascii="Arial" w:hAnsi="Arial" w:cs="Arial"/>
          <w:b/>
          <w:sz w:val="24"/>
          <w:szCs w:val="24"/>
        </w:rPr>
        <w:t xml:space="preserve">ESPECIAL </w:t>
      </w:r>
      <w:r w:rsidRPr="00AD141E">
        <w:rPr>
          <w:rFonts w:ascii="Arial" w:hAnsi="Arial" w:cs="Arial"/>
          <w:b/>
          <w:sz w:val="24"/>
          <w:szCs w:val="24"/>
        </w:rPr>
        <w:t>DE</w:t>
      </w:r>
      <w:r w:rsidR="00DB5BBA">
        <w:rPr>
          <w:rFonts w:ascii="Arial" w:hAnsi="Arial" w:cs="Arial"/>
          <w:b/>
          <w:sz w:val="24"/>
          <w:szCs w:val="24"/>
        </w:rPr>
        <w:t xml:space="preserve"> LOS</w:t>
      </w:r>
      <w:r w:rsidRPr="00AD141E">
        <w:rPr>
          <w:rFonts w:ascii="Arial" w:hAnsi="Arial" w:cs="Arial"/>
          <w:b/>
          <w:sz w:val="24"/>
          <w:szCs w:val="24"/>
        </w:rPr>
        <w:t xml:space="preserve"> </w:t>
      </w:r>
      <w:r w:rsidR="00FD6D5E">
        <w:rPr>
          <w:rFonts w:ascii="Arial" w:hAnsi="Arial" w:cs="Arial"/>
          <w:b/>
          <w:sz w:val="24"/>
          <w:szCs w:val="24"/>
        </w:rPr>
        <w:t>DERECHOS DE LA NIÑEZ Y DE LA ADOLESCENCIA</w:t>
      </w:r>
      <w:r w:rsidR="009B760A">
        <w:rPr>
          <w:rFonts w:ascii="Arial" w:hAnsi="Arial" w:cs="Arial"/>
          <w:b/>
          <w:sz w:val="24"/>
          <w:szCs w:val="24"/>
        </w:rPr>
        <w:t xml:space="preserve"> DEL H. CONGRESO DEL ESTADO DE YUCATÁN</w:t>
      </w:r>
      <w:r w:rsidRPr="00AD141E">
        <w:rPr>
          <w:rFonts w:ascii="Arial" w:hAnsi="Arial" w:cs="Arial"/>
          <w:b/>
          <w:sz w:val="24"/>
          <w:szCs w:val="24"/>
        </w:rPr>
        <w:t xml:space="preserve">, </w:t>
      </w:r>
      <w:r w:rsidRPr="00AD141E">
        <w:rPr>
          <w:rFonts w:ascii="Arial" w:hAnsi="Arial" w:cs="Arial"/>
          <w:sz w:val="24"/>
          <w:szCs w:val="24"/>
        </w:rPr>
        <w:t>al tenor de la siguiente:</w:t>
      </w:r>
    </w:p>
    <w:p w14:paraId="2C11A76E" w14:textId="77777777" w:rsidR="00FD6D5E" w:rsidRDefault="00FD6D5E" w:rsidP="00AD141E">
      <w:pPr>
        <w:pBdr>
          <w:top w:val="nil"/>
          <w:left w:val="nil"/>
          <w:bottom w:val="nil"/>
          <w:right w:val="nil"/>
          <w:between w:val="nil"/>
        </w:pBdr>
        <w:shd w:val="clear" w:color="auto" w:fill="FFFFFF"/>
        <w:spacing w:after="0" w:line="360" w:lineRule="auto"/>
        <w:ind w:right="283" w:firstLine="708"/>
        <w:jc w:val="both"/>
        <w:rPr>
          <w:rFonts w:ascii="Arial" w:hAnsi="Arial" w:cs="Arial"/>
          <w:b/>
          <w:sz w:val="24"/>
          <w:szCs w:val="24"/>
        </w:rPr>
      </w:pPr>
    </w:p>
    <w:p w14:paraId="3C50F14A" w14:textId="77777777" w:rsidR="00FD6D5E" w:rsidRPr="00AD141E" w:rsidRDefault="00FD6D5E" w:rsidP="00AD141E">
      <w:pPr>
        <w:pBdr>
          <w:top w:val="nil"/>
          <w:left w:val="nil"/>
          <w:bottom w:val="nil"/>
          <w:right w:val="nil"/>
          <w:between w:val="nil"/>
        </w:pBdr>
        <w:shd w:val="clear" w:color="auto" w:fill="FFFFFF"/>
        <w:spacing w:after="0" w:line="360" w:lineRule="auto"/>
        <w:ind w:right="283" w:firstLine="708"/>
        <w:jc w:val="both"/>
        <w:rPr>
          <w:rFonts w:ascii="Arial" w:hAnsi="Arial" w:cs="Arial"/>
          <w:b/>
          <w:sz w:val="24"/>
          <w:szCs w:val="24"/>
        </w:rPr>
      </w:pPr>
    </w:p>
    <w:p w14:paraId="1135A457" w14:textId="513D5823" w:rsidR="00AD141E" w:rsidRDefault="00AD141E" w:rsidP="00AE57B6">
      <w:pPr>
        <w:pBdr>
          <w:top w:val="nil"/>
          <w:left w:val="nil"/>
          <w:bottom w:val="nil"/>
          <w:right w:val="nil"/>
          <w:between w:val="nil"/>
        </w:pBdr>
        <w:shd w:val="clear" w:color="auto" w:fill="FFFFFF"/>
        <w:tabs>
          <w:tab w:val="left" w:pos="180"/>
          <w:tab w:val="center" w:pos="4819"/>
        </w:tabs>
        <w:spacing w:after="0" w:line="360" w:lineRule="auto"/>
        <w:ind w:right="283"/>
        <w:jc w:val="center"/>
        <w:rPr>
          <w:rFonts w:ascii="Arial" w:hAnsi="Arial" w:cs="Arial"/>
          <w:b/>
          <w:sz w:val="24"/>
          <w:szCs w:val="24"/>
        </w:rPr>
      </w:pPr>
      <w:r w:rsidRPr="00AD141E">
        <w:rPr>
          <w:rFonts w:ascii="Arial" w:hAnsi="Arial" w:cs="Arial"/>
          <w:b/>
          <w:sz w:val="24"/>
          <w:szCs w:val="24"/>
        </w:rPr>
        <w:t>EXPOSICIÓN DE MOTIVOS</w:t>
      </w:r>
    </w:p>
    <w:p w14:paraId="4915B40A" w14:textId="77777777" w:rsidR="005760DF" w:rsidRDefault="005760DF" w:rsidP="00AE57B6">
      <w:pPr>
        <w:pBdr>
          <w:top w:val="nil"/>
          <w:left w:val="nil"/>
          <w:bottom w:val="nil"/>
          <w:right w:val="nil"/>
          <w:between w:val="nil"/>
        </w:pBdr>
        <w:shd w:val="clear" w:color="auto" w:fill="FFFFFF"/>
        <w:tabs>
          <w:tab w:val="left" w:pos="180"/>
          <w:tab w:val="center" w:pos="4819"/>
        </w:tabs>
        <w:spacing w:after="0" w:line="360" w:lineRule="auto"/>
        <w:ind w:right="283"/>
        <w:jc w:val="both"/>
        <w:rPr>
          <w:rFonts w:ascii="Arial" w:hAnsi="Arial" w:cs="Arial"/>
          <w:b/>
          <w:sz w:val="24"/>
          <w:szCs w:val="24"/>
        </w:rPr>
      </w:pPr>
    </w:p>
    <w:p w14:paraId="55D47D40" w14:textId="72FF7EE6" w:rsidR="00974B37" w:rsidRPr="005760DF" w:rsidRDefault="0073683B" w:rsidP="00AE57B6">
      <w:pPr>
        <w:pBdr>
          <w:top w:val="nil"/>
          <w:left w:val="nil"/>
          <w:bottom w:val="nil"/>
          <w:right w:val="nil"/>
          <w:between w:val="nil"/>
        </w:pBdr>
        <w:shd w:val="clear" w:color="auto" w:fill="FFFFFF"/>
        <w:tabs>
          <w:tab w:val="left" w:pos="180"/>
          <w:tab w:val="center" w:pos="4819"/>
        </w:tabs>
        <w:spacing w:after="0" w:line="360" w:lineRule="auto"/>
        <w:ind w:right="283"/>
        <w:jc w:val="both"/>
        <w:rPr>
          <w:rFonts w:ascii="Arial" w:hAnsi="Arial" w:cs="Arial"/>
          <w:sz w:val="24"/>
          <w:szCs w:val="24"/>
        </w:rPr>
      </w:pPr>
      <w:r>
        <w:rPr>
          <w:rFonts w:ascii="Arial" w:hAnsi="Arial" w:cs="Arial"/>
          <w:sz w:val="24"/>
          <w:szCs w:val="24"/>
        </w:rPr>
        <w:tab/>
      </w:r>
      <w:r w:rsidR="005760DF" w:rsidRPr="005760DF">
        <w:rPr>
          <w:rFonts w:ascii="Arial" w:hAnsi="Arial" w:cs="Arial"/>
          <w:sz w:val="24"/>
          <w:szCs w:val="24"/>
        </w:rPr>
        <w:t xml:space="preserve">El partido de Acción Nacional se caracteriza por su </w:t>
      </w:r>
      <w:r w:rsidR="005760DF">
        <w:rPr>
          <w:rFonts w:ascii="Arial" w:hAnsi="Arial" w:cs="Arial"/>
          <w:sz w:val="24"/>
          <w:szCs w:val="24"/>
        </w:rPr>
        <w:t xml:space="preserve">incansable lucha por velar a favor de los derechos de las niñas, niños y adolescentes, </w:t>
      </w:r>
      <w:r w:rsidR="005760DF" w:rsidRPr="005760DF">
        <w:rPr>
          <w:rFonts w:ascii="Arial" w:hAnsi="Arial" w:cs="Arial"/>
          <w:sz w:val="24"/>
          <w:szCs w:val="24"/>
        </w:rPr>
        <w:t xml:space="preserve">observando en todo momento </w:t>
      </w:r>
      <w:r w:rsidR="005760DF">
        <w:rPr>
          <w:rFonts w:ascii="Arial" w:hAnsi="Arial" w:cs="Arial"/>
          <w:sz w:val="24"/>
          <w:szCs w:val="24"/>
        </w:rPr>
        <w:t xml:space="preserve">uno de los principios rectores que es </w:t>
      </w:r>
      <w:r w:rsidR="005760DF" w:rsidRPr="005760DF">
        <w:rPr>
          <w:rFonts w:ascii="Arial" w:hAnsi="Arial" w:cs="Arial"/>
          <w:sz w:val="24"/>
          <w:szCs w:val="24"/>
        </w:rPr>
        <w:t>el interés superior</w:t>
      </w:r>
      <w:r w:rsidR="005760DF" w:rsidRPr="008976E2">
        <w:rPr>
          <w:rFonts w:ascii="Arial" w:hAnsi="Arial" w:cs="Arial"/>
          <w:b/>
          <w:sz w:val="24"/>
          <w:szCs w:val="24"/>
        </w:rPr>
        <w:t xml:space="preserve"> </w:t>
      </w:r>
      <w:r w:rsidR="005760DF" w:rsidRPr="005760DF">
        <w:rPr>
          <w:rFonts w:ascii="Arial" w:hAnsi="Arial" w:cs="Arial"/>
          <w:sz w:val="24"/>
          <w:szCs w:val="24"/>
        </w:rPr>
        <w:t>de la niñez</w:t>
      </w:r>
      <w:r w:rsidR="005760DF">
        <w:rPr>
          <w:rFonts w:ascii="Arial" w:hAnsi="Arial" w:cs="Arial"/>
          <w:sz w:val="24"/>
          <w:szCs w:val="24"/>
        </w:rPr>
        <w:t>.</w:t>
      </w:r>
    </w:p>
    <w:p w14:paraId="53D5E660" w14:textId="77777777" w:rsidR="00974B37" w:rsidRDefault="00974B37" w:rsidP="00AE57B6">
      <w:pPr>
        <w:pBdr>
          <w:top w:val="nil"/>
          <w:left w:val="nil"/>
          <w:bottom w:val="nil"/>
          <w:right w:val="nil"/>
          <w:between w:val="nil"/>
        </w:pBdr>
        <w:shd w:val="clear" w:color="auto" w:fill="FFFFFF"/>
        <w:tabs>
          <w:tab w:val="left" w:pos="180"/>
          <w:tab w:val="center" w:pos="4819"/>
        </w:tabs>
        <w:spacing w:after="0" w:line="360" w:lineRule="auto"/>
        <w:ind w:right="283"/>
        <w:jc w:val="both"/>
        <w:rPr>
          <w:rFonts w:ascii="Arial" w:hAnsi="Arial" w:cs="Arial"/>
          <w:b/>
          <w:sz w:val="24"/>
          <w:szCs w:val="24"/>
        </w:rPr>
      </w:pPr>
    </w:p>
    <w:p w14:paraId="1160FF62" w14:textId="396B1859" w:rsidR="00974B37" w:rsidRPr="00974B37" w:rsidRDefault="0073683B" w:rsidP="00AE57B6">
      <w:pPr>
        <w:pBdr>
          <w:top w:val="nil"/>
          <w:left w:val="nil"/>
          <w:bottom w:val="nil"/>
          <w:right w:val="nil"/>
          <w:between w:val="nil"/>
        </w:pBdr>
        <w:shd w:val="clear" w:color="auto" w:fill="FFFFFF"/>
        <w:tabs>
          <w:tab w:val="left" w:pos="180"/>
          <w:tab w:val="center" w:pos="4819"/>
        </w:tabs>
        <w:spacing w:after="0" w:line="360" w:lineRule="auto"/>
        <w:ind w:right="283"/>
        <w:jc w:val="both"/>
        <w:rPr>
          <w:rFonts w:ascii="Arial" w:hAnsi="Arial" w:cs="Arial"/>
          <w:sz w:val="24"/>
          <w:szCs w:val="24"/>
        </w:rPr>
      </w:pPr>
      <w:r>
        <w:rPr>
          <w:rFonts w:ascii="Arial" w:hAnsi="Arial" w:cs="Arial"/>
          <w:sz w:val="24"/>
          <w:szCs w:val="24"/>
        </w:rPr>
        <w:tab/>
      </w:r>
      <w:r w:rsidR="00974B37" w:rsidRPr="00974B37">
        <w:rPr>
          <w:rFonts w:ascii="Arial" w:hAnsi="Arial" w:cs="Arial"/>
          <w:sz w:val="24"/>
          <w:szCs w:val="24"/>
        </w:rPr>
        <w:t xml:space="preserve">El Artículo 19 de la Convención sobre los Derechos del Niño de Naciones Unidas </w:t>
      </w:r>
      <w:r w:rsidR="005760DF">
        <w:rPr>
          <w:rFonts w:ascii="Arial" w:hAnsi="Arial" w:cs="Arial"/>
          <w:sz w:val="24"/>
          <w:szCs w:val="24"/>
        </w:rPr>
        <w:t xml:space="preserve">en el cual está suscrito </w:t>
      </w:r>
      <w:r w:rsidR="005760DF" w:rsidRPr="00974B37">
        <w:rPr>
          <w:rFonts w:ascii="Arial" w:hAnsi="Arial" w:cs="Arial"/>
          <w:sz w:val="24"/>
          <w:szCs w:val="24"/>
        </w:rPr>
        <w:t>México</w:t>
      </w:r>
      <w:r w:rsidR="00AE57B6">
        <w:rPr>
          <w:rFonts w:ascii="Arial" w:hAnsi="Arial" w:cs="Arial"/>
          <w:sz w:val="24"/>
          <w:szCs w:val="24"/>
        </w:rPr>
        <w:t>,</w:t>
      </w:r>
      <w:r w:rsidR="005760DF" w:rsidRPr="00974B37">
        <w:rPr>
          <w:rFonts w:ascii="Arial" w:hAnsi="Arial" w:cs="Arial"/>
          <w:sz w:val="24"/>
          <w:szCs w:val="24"/>
        </w:rPr>
        <w:t xml:space="preserve"> </w:t>
      </w:r>
      <w:r w:rsidR="00974B37" w:rsidRPr="00974B37">
        <w:rPr>
          <w:rFonts w:ascii="Arial" w:hAnsi="Arial" w:cs="Arial"/>
          <w:sz w:val="24"/>
          <w:szCs w:val="24"/>
        </w:rPr>
        <w:t>establece qu</w:t>
      </w:r>
      <w:r w:rsidR="005760DF">
        <w:rPr>
          <w:rFonts w:ascii="Arial" w:hAnsi="Arial" w:cs="Arial"/>
          <w:sz w:val="24"/>
          <w:szCs w:val="24"/>
        </w:rPr>
        <w:t xml:space="preserve">e “Los Estados Partes (deberán) </w:t>
      </w:r>
      <w:r w:rsidR="00974B37" w:rsidRPr="00974B37">
        <w:rPr>
          <w:rFonts w:ascii="Arial" w:hAnsi="Arial" w:cs="Arial"/>
          <w:sz w:val="24"/>
          <w:szCs w:val="24"/>
        </w:rPr>
        <w:t xml:space="preserve">proteger al niño contra toda forma de perjuicio o abuso físico o mental, descuido o trato negligente, malos tratos o explotación, incluido el abuso sexual” </w:t>
      </w:r>
    </w:p>
    <w:p w14:paraId="41C5E13B" w14:textId="77777777" w:rsidR="00974B37" w:rsidRDefault="00974B37" w:rsidP="00AD141E">
      <w:pPr>
        <w:pBdr>
          <w:top w:val="nil"/>
          <w:left w:val="nil"/>
          <w:bottom w:val="nil"/>
          <w:right w:val="nil"/>
          <w:between w:val="nil"/>
        </w:pBdr>
        <w:shd w:val="clear" w:color="auto" w:fill="FFFFFF"/>
        <w:tabs>
          <w:tab w:val="left" w:pos="180"/>
          <w:tab w:val="center" w:pos="4819"/>
        </w:tabs>
        <w:spacing w:after="0" w:line="360" w:lineRule="auto"/>
        <w:ind w:right="283"/>
        <w:rPr>
          <w:rFonts w:ascii="Arial" w:hAnsi="Arial" w:cs="Arial"/>
          <w:b/>
          <w:sz w:val="24"/>
          <w:szCs w:val="24"/>
        </w:rPr>
      </w:pPr>
    </w:p>
    <w:p w14:paraId="19B83213" w14:textId="1FE3A1DD" w:rsidR="00CB48D2" w:rsidRDefault="00CB48D2" w:rsidP="0073683B">
      <w:pPr>
        <w:spacing w:line="360" w:lineRule="auto"/>
        <w:ind w:firstLine="708"/>
        <w:jc w:val="both"/>
        <w:rPr>
          <w:rFonts w:ascii="Arial" w:hAnsi="Arial" w:cs="Arial"/>
          <w:sz w:val="24"/>
          <w:szCs w:val="24"/>
        </w:rPr>
      </w:pPr>
      <w:r w:rsidRPr="00974B37">
        <w:rPr>
          <w:rFonts w:ascii="Arial" w:hAnsi="Arial" w:cs="Arial"/>
          <w:sz w:val="24"/>
          <w:szCs w:val="24"/>
        </w:rPr>
        <w:t xml:space="preserve">En México, los derechos humanos de </w:t>
      </w:r>
      <w:r w:rsidR="00974B37">
        <w:rPr>
          <w:rFonts w:ascii="Arial" w:hAnsi="Arial" w:cs="Arial"/>
          <w:sz w:val="24"/>
          <w:szCs w:val="24"/>
        </w:rPr>
        <w:t xml:space="preserve">las </w:t>
      </w:r>
      <w:r w:rsidRPr="00974B37">
        <w:rPr>
          <w:rFonts w:ascii="Arial" w:hAnsi="Arial" w:cs="Arial"/>
          <w:sz w:val="24"/>
          <w:szCs w:val="24"/>
        </w:rPr>
        <w:t>niñas, niños y adolescentes están protegidos en nuestra Constitución Política</w:t>
      </w:r>
      <w:r w:rsidR="00974B37">
        <w:rPr>
          <w:rFonts w:ascii="Arial" w:hAnsi="Arial" w:cs="Arial"/>
          <w:sz w:val="24"/>
          <w:szCs w:val="24"/>
        </w:rPr>
        <w:t xml:space="preserve"> </w:t>
      </w:r>
      <w:r w:rsidR="00974B37" w:rsidRPr="00974B37">
        <w:rPr>
          <w:rFonts w:ascii="Arial" w:hAnsi="Arial" w:cs="Arial"/>
          <w:sz w:val="24"/>
          <w:szCs w:val="24"/>
        </w:rPr>
        <w:t>en su artículo 4º</w:t>
      </w:r>
      <w:r w:rsidR="00AE57B6">
        <w:rPr>
          <w:rFonts w:ascii="Arial" w:hAnsi="Arial" w:cs="Arial"/>
          <w:sz w:val="24"/>
          <w:szCs w:val="24"/>
        </w:rPr>
        <w:t>, en el que se señala</w:t>
      </w:r>
      <w:r w:rsidR="00974B37" w:rsidRPr="00974B37">
        <w:rPr>
          <w:rFonts w:ascii="Arial" w:hAnsi="Arial" w:cs="Arial"/>
          <w:sz w:val="24"/>
          <w:szCs w:val="24"/>
        </w:rPr>
        <w:t xml:space="preserve"> </w:t>
      </w:r>
      <w:r w:rsidR="00974B37" w:rsidRPr="00974B37">
        <w:rPr>
          <w:rFonts w:ascii="Arial" w:hAnsi="Arial" w:cs="Arial"/>
          <w:sz w:val="24"/>
          <w:szCs w:val="24"/>
        </w:rPr>
        <w:lastRenderedPageBreak/>
        <w:t>que todas las decisiones y actuaciones del Estado velarán y cumplirá</w:t>
      </w:r>
      <w:r w:rsidR="00974B37">
        <w:rPr>
          <w:rFonts w:ascii="Arial" w:hAnsi="Arial" w:cs="Arial"/>
          <w:sz w:val="24"/>
          <w:szCs w:val="24"/>
        </w:rPr>
        <w:t>n</w:t>
      </w:r>
      <w:r w:rsidR="00974B37" w:rsidRPr="00974B37">
        <w:rPr>
          <w:rFonts w:ascii="Arial" w:hAnsi="Arial" w:cs="Arial"/>
          <w:sz w:val="24"/>
          <w:szCs w:val="24"/>
        </w:rPr>
        <w:t xml:space="preserve"> con el principio de</w:t>
      </w:r>
      <w:r w:rsidR="00974B37">
        <w:rPr>
          <w:rFonts w:ascii="Arial" w:hAnsi="Arial" w:cs="Arial"/>
          <w:sz w:val="24"/>
          <w:szCs w:val="24"/>
        </w:rPr>
        <w:t>l interés superior de la niñez</w:t>
      </w:r>
      <w:r w:rsidRPr="00974B37">
        <w:rPr>
          <w:rFonts w:ascii="Arial" w:hAnsi="Arial" w:cs="Arial"/>
          <w:sz w:val="24"/>
          <w:szCs w:val="24"/>
        </w:rPr>
        <w:t>,</w:t>
      </w:r>
      <w:r w:rsidR="00AE57B6">
        <w:rPr>
          <w:rFonts w:ascii="Arial" w:hAnsi="Arial" w:cs="Arial"/>
          <w:sz w:val="24"/>
          <w:szCs w:val="24"/>
        </w:rPr>
        <w:t xml:space="preserve"> garantizando de manera plena sus derechos.</w:t>
      </w:r>
      <w:r w:rsidRPr="00974B37">
        <w:rPr>
          <w:rFonts w:ascii="Arial" w:hAnsi="Arial" w:cs="Arial"/>
          <w:sz w:val="24"/>
          <w:szCs w:val="24"/>
        </w:rPr>
        <w:t xml:space="preserve"> </w:t>
      </w:r>
      <w:r w:rsidR="00AE57B6">
        <w:rPr>
          <w:rFonts w:ascii="Arial" w:hAnsi="Arial" w:cs="Arial"/>
          <w:sz w:val="24"/>
          <w:szCs w:val="24"/>
        </w:rPr>
        <w:t xml:space="preserve">Esto también se encuentra regulado en las </w:t>
      </w:r>
      <w:r w:rsidR="005760DF">
        <w:rPr>
          <w:rFonts w:ascii="Arial" w:hAnsi="Arial" w:cs="Arial"/>
          <w:sz w:val="24"/>
          <w:szCs w:val="24"/>
        </w:rPr>
        <w:t>leyes generales.</w:t>
      </w:r>
    </w:p>
    <w:p w14:paraId="6804DD87" w14:textId="6A508228" w:rsidR="005760DF" w:rsidRPr="00974B37" w:rsidRDefault="005760DF" w:rsidP="00C05AE9">
      <w:pPr>
        <w:spacing w:line="360" w:lineRule="auto"/>
        <w:ind w:firstLine="708"/>
        <w:jc w:val="both"/>
        <w:rPr>
          <w:rFonts w:ascii="Arial" w:hAnsi="Arial" w:cs="Arial"/>
          <w:sz w:val="24"/>
          <w:szCs w:val="24"/>
        </w:rPr>
      </w:pPr>
      <w:r w:rsidRPr="005760DF">
        <w:rPr>
          <w:rFonts w:ascii="Arial" w:hAnsi="Arial" w:cs="Arial"/>
          <w:sz w:val="24"/>
          <w:szCs w:val="24"/>
        </w:rPr>
        <w:t xml:space="preserve">En la Ley de los Derechos de Niñas, Niños y Adolescentes del Estado de Yucatán, se establece como objeto el de garantizar el pleno ejercicio, respeto, protección y promoción de los derechos humanos de niñas, niños y adolescentes en el estado de Yucatán, conforme con lo establecido en la Constitución Política de los Estados Unidos Mexicanos, en los tratados internacionales en los que el Estado mexicano forma parte, </w:t>
      </w:r>
      <w:r w:rsidR="00C05AE9">
        <w:rPr>
          <w:rFonts w:ascii="Arial" w:hAnsi="Arial" w:cs="Arial"/>
          <w:sz w:val="24"/>
          <w:szCs w:val="24"/>
        </w:rPr>
        <w:t xml:space="preserve">en </w:t>
      </w:r>
      <w:r w:rsidRPr="005760DF">
        <w:rPr>
          <w:rFonts w:ascii="Arial" w:hAnsi="Arial" w:cs="Arial"/>
          <w:sz w:val="24"/>
          <w:szCs w:val="24"/>
        </w:rPr>
        <w:t>la Constitución Política del Estado de Yucatán y en la ley ya mencionada en el inicio.</w:t>
      </w:r>
    </w:p>
    <w:p w14:paraId="1A7FAD57" w14:textId="445F527A" w:rsidR="00CB48D2" w:rsidRDefault="00C05AE9" w:rsidP="005760DF">
      <w:pPr>
        <w:pBdr>
          <w:top w:val="nil"/>
          <w:left w:val="nil"/>
          <w:bottom w:val="nil"/>
          <w:right w:val="nil"/>
          <w:between w:val="nil"/>
        </w:pBdr>
        <w:shd w:val="clear" w:color="auto" w:fill="FFFFFF"/>
        <w:tabs>
          <w:tab w:val="left" w:pos="180"/>
          <w:tab w:val="center" w:pos="4819"/>
        </w:tabs>
        <w:spacing w:after="0" w:line="360" w:lineRule="auto"/>
        <w:ind w:right="283"/>
        <w:jc w:val="both"/>
        <w:rPr>
          <w:rFonts w:ascii="Arial" w:hAnsi="Arial" w:cs="Arial"/>
          <w:sz w:val="24"/>
          <w:szCs w:val="24"/>
        </w:rPr>
      </w:pPr>
      <w:r>
        <w:rPr>
          <w:rFonts w:ascii="Arial" w:hAnsi="Arial" w:cs="Arial"/>
          <w:sz w:val="24"/>
          <w:szCs w:val="24"/>
        </w:rPr>
        <w:tab/>
      </w:r>
      <w:r w:rsidR="0073683B">
        <w:rPr>
          <w:rFonts w:ascii="Arial" w:hAnsi="Arial" w:cs="Arial"/>
          <w:sz w:val="24"/>
          <w:szCs w:val="24"/>
        </w:rPr>
        <w:t>S</w:t>
      </w:r>
      <w:r w:rsidR="005760DF" w:rsidRPr="005760DF">
        <w:rPr>
          <w:rFonts w:ascii="Arial" w:hAnsi="Arial" w:cs="Arial"/>
          <w:sz w:val="24"/>
          <w:szCs w:val="24"/>
        </w:rPr>
        <w:t>egún la Organización Mundial de la Salud (OMS), el maltrato infantil se define como los abusos y la desatención de que son objeto las y los menores de 18 años, e incluye todos los tipos de maltrato físico o psicológico, abuso sexual, desatención, negligencia y explotación comercial o de otro tipo que causen o puedan causar un daño a la salud, desarrollo o dignidad del niño, o poner en peligro su supervivencia, en el contexto de una relación de responsabilidad, confianza o poder.</w:t>
      </w:r>
    </w:p>
    <w:p w14:paraId="70FA6C84" w14:textId="439B18BC" w:rsidR="0073683B" w:rsidRDefault="0073683B" w:rsidP="005760DF">
      <w:pPr>
        <w:pBdr>
          <w:top w:val="nil"/>
          <w:left w:val="nil"/>
          <w:bottom w:val="nil"/>
          <w:right w:val="nil"/>
          <w:between w:val="nil"/>
        </w:pBdr>
        <w:shd w:val="clear" w:color="auto" w:fill="FFFFFF"/>
        <w:tabs>
          <w:tab w:val="left" w:pos="180"/>
          <w:tab w:val="center" w:pos="4819"/>
        </w:tabs>
        <w:spacing w:after="0" w:line="360" w:lineRule="auto"/>
        <w:ind w:right="283"/>
        <w:jc w:val="both"/>
        <w:rPr>
          <w:rFonts w:ascii="Arial" w:hAnsi="Arial" w:cs="Arial"/>
          <w:sz w:val="24"/>
          <w:szCs w:val="24"/>
        </w:rPr>
      </w:pPr>
    </w:p>
    <w:p w14:paraId="7F843D62" w14:textId="7B7F7536" w:rsidR="0073683B" w:rsidRDefault="00AE2A35" w:rsidP="005760DF">
      <w:pPr>
        <w:pBdr>
          <w:top w:val="nil"/>
          <w:left w:val="nil"/>
          <w:bottom w:val="nil"/>
          <w:right w:val="nil"/>
          <w:between w:val="nil"/>
        </w:pBdr>
        <w:shd w:val="clear" w:color="auto" w:fill="FFFFFF"/>
        <w:tabs>
          <w:tab w:val="left" w:pos="180"/>
          <w:tab w:val="center" w:pos="4819"/>
        </w:tabs>
        <w:spacing w:after="0" w:line="360" w:lineRule="auto"/>
        <w:ind w:right="283"/>
        <w:jc w:val="both"/>
        <w:rPr>
          <w:rFonts w:ascii="Arial" w:hAnsi="Arial" w:cs="Arial"/>
          <w:sz w:val="24"/>
          <w:szCs w:val="24"/>
        </w:rPr>
      </w:pPr>
      <w:r>
        <w:rPr>
          <w:rFonts w:ascii="Arial" w:hAnsi="Arial" w:cs="Arial"/>
          <w:sz w:val="24"/>
          <w:szCs w:val="24"/>
        </w:rPr>
        <w:tab/>
      </w:r>
      <w:r w:rsidR="0073683B">
        <w:rPr>
          <w:rFonts w:ascii="Arial" w:hAnsi="Arial" w:cs="Arial"/>
          <w:sz w:val="24"/>
          <w:szCs w:val="24"/>
        </w:rPr>
        <w:t xml:space="preserve">En México </w:t>
      </w:r>
      <w:r w:rsidR="0073683B" w:rsidRPr="0073683B">
        <w:rPr>
          <w:rFonts w:ascii="Arial" w:hAnsi="Arial" w:cs="Arial"/>
          <w:sz w:val="24"/>
          <w:szCs w:val="24"/>
        </w:rPr>
        <w:t>la Encuesta Nacional de Niños, Niñas y Mujeres 2015 hecha por la UNICEF, que tiene por objetivo principal mejorar la evidencia sobre la situación de niños, niñas y mujeres para que pueda ser usada en el desarrollo de políticas públicas y programas</w:t>
      </w:r>
      <w:r w:rsidR="00C05AE9">
        <w:rPr>
          <w:rFonts w:ascii="Arial" w:hAnsi="Arial" w:cs="Arial"/>
          <w:sz w:val="24"/>
          <w:szCs w:val="24"/>
        </w:rPr>
        <w:t>,</w:t>
      </w:r>
      <w:r w:rsidR="0073683B" w:rsidRPr="0073683B">
        <w:rPr>
          <w:rFonts w:ascii="Arial" w:hAnsi="Arial" w:cs="Arial"/>
          <w:sz w:val="24"/>
          <w:szCs w:val="24"/>
        </w:rPr>
        <w:t xml:space="preserve"> muestra información sobre la manera en que en nuestro país se enseña disciplina a las y los niños</w:t>
      </w:r>
      <w:r w:rsidR="00C05AE9">
        <w:rPr>
          <w:rFonts w:ascii="Arial" w:hAnsi="Arial" w:cs="Arial"/>
          <w:sz w:val="24"/>
          <w:szCs w:val="24"/>
        </w:rPr>
        <w:t>.</w:t>
      </w:r>
      <w:r w:rsidR="0073683B" w:rsidRPr="0073683B">
        <w:rPr>
          <w:rFonts w:ascii="Arial" w:hAnsi="Arial" w:cs="Arial"/>
          <w:sz w:val="24"/>
          <w:szCs w:val="24"/>
        </w:rPr>
        <w:t xml:space="preserve">  Cualquier forma de disciplina violenta (física y/o psicológica) fue empleada en 62.4% de las niñas y 62.7% de los</w:t>
      </w:r>
      <w:r w:rsidR="0073683B">
        <w:rPr>
          <w:rFonts w:ascii="Arial" w:hAnsi="Arial" w:cs="Arial"/>
          <w:sz w:val="24"/>
          <w:szCs w:val="24"/>
        </w:rPr>
        <w:t xml:space="preserve"> niños de 1 a 14 años de edad, el</w:t>
      </w:r>
      <w:r w:rsidR="0073683B" w:rsidRPr="0073683B">
        <w:rPr>
          <w:rFonts w:ascii="Arial" w:hAnsi="Arial" w:cs="Arial"/>
          <w:sz w:val="24"/>
          <w:szCs w:val="24"/>
        </w:rPr>
        <w:t xml:space="preserve"> maltrato físico lo padecen tanto niñas (42.2%) como niños (45.3%), pero son las niñas (61.8%) y los niños (56.9%) de 2 a 4 años quienes reciben más castigos físicos que otros grupos de edad</w:t>
      </w:r>
      <w:r>
        <w:rPr>
          <w:rFonts w:ascii="Arial" w:hAnsi="Arial" w:cs="Arial"/>
          <w:sz w:val="24"/>
          <w:szCs w:val="24"/>
        </w:rPr>
        <w:t xml:space="preserve">, </w:t>
      </w:r>
      <w:r w:rsidR="0073683B" w:rsidRPr="0073683B">
        <w:rPr>
          <w:rFonts w:ascii="Arial" w:hAnsi="Arial" w:cs="Arial"/>
          <w:sz w:val="24"/>
          <w:szCs w:val="24"/>
        </w:rPr>
        <w:t xml:space="preserve">Los castigos físicos severos son padecidos incluso en edades tempranas: se reporta 2% para </w:t>
      </w:r>
      <w:r w:rsidR="0073683B" w:rsidRPr="0073683B">
        <w:rPr>
          <w:rFonts w:ascii="Arial" w:hAnsi="Arial" w:cs="Arial"/>
          <w:sz w:val="24"/>
          <w:szCs w:val="24"/>
        </w:rPr>
        <w:lastRenderedPageBreak/>
        <w:t>las niñas y 4.1% para los niños de 1 a 2 años de edad; cifras que son de 2.2% y 7.3% en las edades de 3 a 4 años; 5.5% en niñas y 9% en niños de 5 a 9 años; y 5.9% y 7.1% de 10 a 14 años, respecti</w:t>
      </w:r>
      <w:r>
        <w:rPr>
          <w:rFonts w:ascii="Arial" w:hAnsi="Arial" w:cs="Arial"/>
          <w:sz w:val="24"/>
          <w:szCs w:val="24"/>
        </w:rPr>
        <w:t>vamente, l</w:t>
      </w:r>
      <w:r w:rsidR="0073683B" w:rsidRPr="0073683B">
        <w:rPr>
          <w:rFonts w:ascii="Arial" w:hAnsi="Arial" w:cs="Arial"/>
          <w:sz w:val="24"/>
          <w:szCs w:val="24"/>
        </w:rPr>
        <w:t>as niñas reciben más agresión psicológica (gritos, descalificaciones o insultos) que los niños, como método de disciplina: (54% y 52.2%, respectivamente).</w:t>
      </w:r>
    </w:p>
    <w:p w14:paraId="7944CC93" w14:textId="77777777" w:rsidR="00AE2A35" w:rsidRDefault="00AE2A35" w:rsidP="005760DF">
      <w:pPr>
        <w:pBdr>
          <w:top w:val="nil"/>
          <w:left w:val="nil"/>
          <w:bottom w:val="nil"/>
          <w:right w:val="nil"/>
          <w:between w:val="nil"/>
        </w:pBdr>
        <w:shd w:val="clear" w:color="auto" w:fill="FFFFFF"/>
        <w:tabs>
          <w:tab w:val="left" w:pos="180"/>
          <w:tab w:val="center" w:pos="4819"/>
        </w:tabs>
        <w:spacing w:after="0" w:line="360" w:lineRule="auto"/>
        <w:ind w:right="283"/>
        <w:jc w:val="both"/>
        <w:rPr>
          <w:rFonts w:ascii="Arial" w:hAnsi="Arial" w:cs="Arial"/>
          <w:sz w:val="24"/>
          <w:szCs w:val="24"/>
        </w:rPr>
      </w:pPr>
    </w:p>
    <w:p w14:paraId="39DD1907" w14:textId="77777777" w:rsidR="009339BD" w:rsidRDefault="00AE2A35" w:rsidP="009339BD">
      <w:pPr>
        <w:pBdr>
          <w:top w:val="nil"/>
          <w:left w:val="nil"/>
          <w:bottom w:val="nil"/>
          <w:right w:val="nil"/>
          <w:between w:val="nil"/>
        </w:pBdr>
        <w:shd w:val="clear" w:color="auto" w:fill="FFFFFF"/>
        <w:tabs>
          <w:tab w:val="left" w:pos="180"/>
          <w:tab w:val="center" w:pos="4819"/>
        </w:tabs>
        <w:spacing w:after="0" w:line="360" w:lineRule="auto"/>
        <w:ind w:right="283"/>
        <w:jc w:val="both"/>
        <w:rPr>
          <w:rFonts w:ascii="Arial" w:hAnsi="Arial" w:cs="Arial"/>
          <w:sz w:val="24"/>
          <w:szCs w:val="24"/>
        </w:rPr>
      </w:pPr>
      <w:r>
        <w:rPr>
          <w:rFonts w:ascii="Arial" w:hAnsi="Arial" w:cs="Arial"/>
          <w:sz w:val="24"/>
          <w:szCs w:val="24"/>
        </w:rPr>
        <w:tab/>
      </w:r>
      <w:r w:rsidR="009339BD" w:rsidRPr="00837811">
        <w:rPr>
          <w:rFonts w:ascii="Arial" w:hAnsi="Arial" w:cs="Arial"/>
          <w:sz w:val="24"/>
          <w:szCs w:val="24"/>
        </w:rPr>
        <w:t>El Centro de Estudios para el Adelanto de las Mujeres y la Equidad de Género (CEAMEG – Cámara de Diputados LXII Legislatura), publicó “Información estadística y cualitativa sobre violencia en la niñez y en la adolescencia (delitos sexuales) en las entidades federativas</w:t>
      </w:r>
      <w:r w:rsidR="009339BD">
        <w:rPr>
          <w:rFonts w:ascii="Arial" w:hAnsi="Arial" w:cs="Arial"/>
          <w:sz w:val="24"/>
          <w:szCs w:val="24"/>
        </w:rPr>
        <w:t xml:space="preserve"> respecto al</w:t>
      </w:r>
      <w:r w:rsidR="009339BD" w:rsidRPr="0020331B">
        <w:rPr>
          <w:rFonts w:ascii="Arial" w:hAnsi="Arial" w:cs="Arial"/>
          <w:sz w:val="24"/>
          <w:szCs w:val="24"/>
        </w:rPr>
        <w:t xml:space="preserve"> tema de violencia, el Índice de los derechos de la niñez 2018, tomó como indicador el porcentaje de defunciones por homicidio, de menores de 17 años, respecto del total de defunciones en el grupo de edad. Yucatán presenta un porcentaje de 0.6% (promedio 2010 – 2016). El mismo Índice, presenta datos respecto del porcentaje anterior (homicidios cometidos), en los que el perpetrador era familiar de la víctima. En este caso, Yucatán aparece ocupando el tercer lugar entre los 32 estados del país, con 9.7%.</w:t>
      </w:r>
      <w:r w:rsidR="009339BD">
        <w:rPr>
          <w:rFonts w:ascii="Arial" w:hAnsi="Arial" w:cs="Arial"/>
          <w:sz w:val="24"/>
          <w:szCs w:val="24"/>
        </w:rPr>
        <w:t xml:space="preserve"> </w:t>
      </w:r>
    </w:p>
    <w:p w14:paraId="7215EDE4" w14:textId="77777777" w:rsidR="009339BD" w:rsidRDefault="009339BD" w:rsidP="009339BD">
      <w:pPr>
        <w:pBdr>
          <w:top w:val="nil"/>
          <w:left w:val="nil"/>
          <w:bottom w:val="nil"/>
          <w:right w:val="nil"/>
          <w:between w:val="nil"/>
        </w:pBdr>
        <w:shd w:val="clear" w:color="auto" w:fill="FFFFFF"/>
        <w:tabs>
          <w:tab w:val="left" w:pos="180"/>
          <w:tab w:val="center" w:pos="4819"/>
        </w:tabs>
        <w:spacing w:after="0" w:line="360" w:lineRule="auto"/>
        <w:ind w:right="283"/>
        <w:jc w:val="both"/>
        <w:rPr>
          <w:rFonts w:ascii="Arial" w:hAnsi="Arial" w:cs="Arial"/>
          <w:sz w:val="24"/>
          <w:szCs w:val="24"/>
        </w:rPr>
      </w:pPr>
    </w:p>
    <w:p w14:paraId="4E54478D" w14:textId="77777777" w:rsidR="009339BD" w:rsidRPr="0020331B" w:rsidRDefault="009339BD" w:rsidP="009339BD">
      <w:pPr>
        <w:pBdr>
          <w:top w:val="nil"/>
          <w:left w:val="nil"/>
          <w:bottom w:val="nil"/>
          <w:right w:val="nil"/>
          <w:between w:val="nil"/>
        </w:pBdr>
        <w:shd w:val="clear" w:color="auto" w:fill="FFFFFF"/>
        <w:tabs>
          <w:tab w:val="left" w:pos="180"/>
          <w:tab w:val="center" w:pos="4819"/>
        </w:tabs>
        <w:spacing w:after="0" w:line="360" w:lineRule="auto"/>
        <w:ind w:right="283"/>
        <w:jc w:val="both"/>
        <w:rPr>
          <w:rFonts w:ascii="Arial" w:hAnsi="Arial" w:cs="Arial"/>
          <w:sz w:val="24"/>
          <w:szCs w:val="24"/>
        </w:rPr>
      </w:pPr>
      <w:r>
        <w:rPr>
          <w:rFonts w:ascii="Arial" w:hAnsi="Arial" w:cs="Arial"/>
          <w:sz w:val="24"/>
          <w:szCs w:val="24"/>
        </w:rPr>
        <w:tab/>
      </w:r>
      <w:r w:rsidRPr="0020331B">
        <w:rPr>
          <w:rFonts w:ascii="Arial" w:hAnsi="Arial" w:cs="Arial"/>
          <w:sz w:val="24"/>
          <w:szCs w:val="24"/>
        </w:rPr>
        <w:t>Por otro lado, conforme al Diagnóstico sobre violencia familiar 2018, en Yucatán 24,134 denunciantes interpusieron 33,685 denuncias en total. Entre los denunciantes, 10.4 % de los afectados fueron menores de edad: 1,530 niños (4.5 %) 1,992 niñas (5.9 %)</w:t>
      </w:r>
      <w:r>
        <w:rPr>
          <w:rFonts w:ascii="Arial" w:hAnsi="Arial" w:cs="Arial"/>
          <w:sz w:val="24"/>
          <w:szCs w:val="24"/>
        </w:rPr>
        <w:t>.</w:t>
      </w:r>
    </w:p>
    <w:p w14:paraId="1249D2A7" w14:textId="77777777" w:rsidR="009339BD" w:rsidRDefault="009339BD" w:rsidP="009339BD">
      <w:pPr>
        <w:pBdr>
          <w:top w:val="nil"/>
          <w:left w:val="nil"/>
          <w:bottom w:val="nil"/>
          <w:right w:val="nil"/>
          <w:between w:val="nil"/>
        </w:pBdr>
        <w:shd w:val="clear" w:color="auto" w:fill="FFFFFF"/>
        <w:tabs>
          <w:tab w:val="left" w:pos="180"/>
          <w:tab w:val="center" w:pos="4819"/>
        </w:tabs>
        <w:spacing w:after="0" w:line="360" w:lineRule="auto"/>
        <w:ind w:right="283"/>
        <w:jc w:val="both"/>
        <w:rPr>
          <w:rFonts w:ascii="Arial" w:hAnsi="Arial" w:cs="Arial"/>
          <w:sz w:val="24"/>
          <w:szCs w:val="24"/>
        </w:rPr>
      </w:pPr>
    </w:p>
    <w:p w14:paraId="35230FC2" w14:textId="77777777" w:rsidR="009339BD" w:rsidRDefault="009339BD" w:rsidP="009339BD">
      <w:pPr>
        <w:pBdr>
          <w:top w:val="nil"/>
          <w:left w:val="nil"/>
          <w:bottom w:val="nil"/>
          <w:right w:val="nil"/>
          <w:between w:val="nil"/>
        </w:pBdr>
        <w:shd w:val="clear" w:color="auto" w:fill="FFFFFF"/>
        <w:tabs>
          <w:tab w:val="left" w:pos="180"/>
          <w:tab w:val="center" w:pos="4819"/>
        </w:tabs>
        <w:spacing w:after="0" w:line="360" w:lineRule="auto"/>
        <w:ind w:right="283"/>
        <w:jc w:val="both"/>
        <w:rPr>
          <w:rFonts w:ascii="Arial" w:hAnsi="Arial" w:cs="Arial"/>
          <w:sz w:val="24"/>
          <w:szCs w:val="24"/>
        </w:rPr>
      </w:pPr>
      <w:r>
        <w:rPr>
          <w:rFonts w:ascii="Arial" w:hAnsi="Arial" w:cs="Arial"/>
          <w:sz w:val="24"/>
          <w:szCs w:val="24"/>
        </w:rPr>
        <w:tab/>
        <w:t>D</w:t>
      </w:r>
      <w:r w:rsidRPr="0020331B">
        <w:rPr>
          <w:rFonts w:ascii="Arial" w:hAnsi="Arial" w:cs="Arial"/>
          <w:sz w:val="24"/>
          <w:szCs w:val="24"/>
        </w:rPr>
        <w:t xml:space="preserve">e acuerdo con datos del Departamento de Violencia Familiar, perteneciente a los Servicios de Salud de Yucatán, durante 2019, se atendieron un total de 1,474 casos de violencia, de los cuales 171 fueron de niñas, niños y adolescentes de entre 0 y 17 años. La clasificación de estos casos se divide en violencia física, violencia sexual, violencia psicológica, violencia por abandono y violencia </w:t>
      </w:r>
      <w:r w:rsidRPr="0020331B">
        <w:rPr>
          <w:rFonts w:ascii="Arial" w:hAnsi="Arial" w:cs="Arial"/>
          <w:sz w:val="24"/>
          <w:szCs w:val="24"/>
        </w:rPr>
        <w:lastRenderedPageBreak/>
        <w:t>económica, registrándose en los tres primeros un mayor número de casos atendidos, con 34, 73 y 52 respectivamente.</w:t>
      </w:r>
      <w:r w:rsidRPr="00837811">
        <w:rPr>
          <w:rFonts w:ascii="Arial" w:hAnsi="Arial" w:cs="Arial"/>
          <w:sz w:val="16"/>
          <w:szCs w:val="16"/>
        </w:rPr>
        <w:footnoteReference w:id="1"/>
      </w:r>
    </w:p>
    <w:p w14:paraId="54925F33" w14:textId="5D35AD25" w:rsidR="00AE2A35" w:rsidRDefault="0073683B" w:rsidP="005760DF">
      <w:pPr>
        <w:pBdr>
          <w:top w:val="nil"/>
          <w:left w:val="nil"/>
          <w:bottom w:val="nil"/>
          <w:right w:val="nil"/>
          <w:between w:val="nil"/>
        </w:pBdr>
        <w:shd w:val="clear" w:color="auto" w:fill="FFFFFF"/>
        <w:tabs>
          <w:tab w:val="left" w:pos="180"/>
          <w:tab w:val="center" w:pos="4819"/>
        </w:tabs>
        <w:spacing w:after="0" w:line="360" w:lineRule="auto"/>
        <w:ind w:right="283"/>
        <w:jc w:val="both"/>
        <w:rPr>
          <w:rFonts w:ascii="Arial" w:hAnsi="Arial" w:cs="Arial"/>
          <w:sz w:val="24"/>
          <w:szCs w:val="24"/>
        </w:rPr>
      </w:pPr>
      <w:r>
        <w:rPr>
          <w:rFonts w:ascii="Arial" w:hAnsi="Arial" w:cs="Arial"/>
          <w:sz w:val="24"/>
          <w:szCs w:val="24"/>
        </w:rPr>
        <w:t xml:space="preserve"> </w:t>
      </w:r>
    </w:p>
    <w:p w14:paraId="6F890485" w14:textId="2C6E0D64" w:rsidR="00AD141E" w:rsidRPr="00AE2A35" w:rsidRDefault="00AE2A35" w:rsidP="00AE2A35">
      <w:pPr>
        <w:pBdr>
          <w:top w:val="nil"/>
          <w:left w:val="nil"/>
          <w:bottom w:val="nil"/>
          <w:right w:val="nil"/>
          <w:between w:val="nil"/>
        </w:pBdr>
        <w:shd w:val="clear" w:color="auto" w:fill="FFFFFF"/>
        <w:tabs>
          <w:tab w:val="left" w:pos="180"/>
          <w:tab w:val="center" w:pos="4819"/>
        </w:tabs>
        <w:spacing w:after="0" w:line="360" w:lineRule="auto"/>
        <w:ind w:right="283"/>
        <w:jc w:val="both"/>
        <w:rPr>
          <w:rFonts w:ascii="Arial" w:hAnsi="Arial" w:cs="Arial"/>
          <w:sz w:val="24"/>
          <w:szCs w:val="24"/>
        </w:rPr>
      </w:pPr>
      <w:r>
        <w:rPr>
          <w:rFonts w:ascii="Arial" w:hAnsi="Arial" w:cs="Arial"/>
          <w:sz w:val="24"/>
          <w:szCs w:val="24"/>
        </w:rPr>
        <w:tab/>
      </w:r>
      <w:r w:rsidR="007E757D">
        <w:rPr>
          <w:rFonts w:ascii="Arial" w:hAnsi="Arial" w:cs="Arial"/>
          <w:sz w:val="24"/>
          <w:szCs w:val="24"/>
        </w:rPr>
        <w:t xml:space="preserve">Por lo antes expuesto el </w:t>
      </w:r>
      <w:r>
        <w:rPr>
          <w:rFonts w:ascii="Arial" w:hAnsi="Arial" w:cs="Arial"/>
          <w:sz w:val="24"/>
          <w:szCs w:val="24"/>
        </w:rPr>
        <w:t xml:space="preserve">objetivo principal de </w:t>
      </w:r>
      <w:r w:rsidR="00321EA4">
        <w:rPr>
          <w:rFonts w:ascii="Arial" w:hAnsi="Arial" w:cs="Arial"/>
          <w:sz w:val="24"/>
          <w:szCs w:val="24"/>
        </w:rPr>
        <w:t xml:space="preserve">este proyecto de acuerdo, </w:t>
      </w:r>
      <w:r>
        <w:rPr>
          <w:rFonts w:ascii="Arial" w:hAnsi="Arial" w:cs="Arial"/>
          <w:sz w:val="24"/>
          <w:szCs w:val="24"/>
        </w:rPr>
        <w:t xml:space="preserve">es velar y proteger los </w:t>
      </w:r>
      <w:r w:rsidR="00CB48D2">
        <w:rPr>
          <w:rFonts w:ascii="Arial" w:hAnsi="Arial" w:cs="Arial"/>
          <w:sz w:val="24"/>
          <w:szCs w:val="24"/>
        </w:rPr>
        <w:t>de</w:t>
      </w:r>
      <w:r>
        <w:rPr>
          <w:rFonts w:ascii="Arial" w:hAnsi="Arial" w:cs="Arial"/>
          <w:sz w:val="24"/>
          <w:szCs w:val="24"/>
        </w:rPr>
        <w:t>rechos de</w:t>
      </w:r>
      <w:r w:rsidR="00CB48D2">
        <w:rPr>
          <w:rFonts w:ascii="Arial" w:hAnsi="Arial" w:cs="Arial"/>
          <w:sz w:val="24"/>
          <w:szCs w:val="24"/>
        </w:rPr>
        <w:t xml:space="preserve"> nuestras niñas, niños y adolescentes de nuestr</w:t>
      </w:r>
      <w:r w:rsidR="00722197">
        <w:rPr>
          <w:rFonts w:ascii="Arial" w:hAnsi="Arial" w:cs="Arial"/>
          <w:sz w:val="24"/>
          <w:szCs w:val="24"/>
        </w:rPr>
        <w:t>o</w:t>
      </w:r>
      <w:r w:rsidR="00CB48D2">
        <w:rPr>
          <w:rFonts w:ascii="Arial" w:hAnsi="Arial" w:cs="Arial"/>
          <w:sz w:val="24"/>
          <w:szCs w:val="24"/>
        </w:rPr>
        <w:t xml:space="preserve"> </w:t>
      </w:r>
      <w:r w:rsidR="00722197">
        <w:rPr>
          <w:rFonts w:ascii="Arial" w:hAnsi="Arial" w:cs="Arial"/>
          <w:sz w:val="24"/>
          <w:szCs w:val="24"/>
        </w:rPr>
        <w:t>estado</w:t>
      </w:r>
      <w:r w:rsidR="00CB48D2">
        <w:rPr>
          <w:rFonts w:ascii="Arial" w:hAnsi="Arial" w:cs="Arial"/>
          <w:sz w:val="24"/>
          <w:szCs w:val="24"/>
        </w:rPr>
        <w:t>,</w:t>
      </w:r>
      <w:r>
        <w:rPr>
          <w:rFonts w:ascii="Arial" w:hAnsi="Arial" w:cs="Arial"/>
          <w:sz w:val="24"/>
          <w:szCs w:val="24"/>
        </w:rPr>
        <w:t xml:space="preserve"> ya que como hemos expuesto aún falta atender, prevenir</w:t>
      </w:r>
      <w:r w:rsidR="00722197">
        <w:rPr>
          <w:rFonts w:ascii="Arial" w:hAnsi="Arial" w:cs="Arial"/>
          <w:sz w:val="24"/>
          <w:szCs w:val="24"/>
        </w:rPr>
        <w:t>,</w:t>
      </w:r>
      <w:r>
        <w:rPr>
          <w:rFonts w:ascii="Arial" w:hAnsi="Arial" w:cs="Arial"/>
          <w:sz w:val="24"/>
          <w:szCs w:val="24"/>
        </w:rPr>
        <w:t xml:space="preserve"> pero sobre todo erradicar cualquier tipo de violencia y/o maltrato que se les quisiera hacer a los menores de nuestra entidad razón</w:t>
      </w:r>
      <w:r w:rsidR="00AD141E" w:rsidRPr="00AD141E">
        <w:rPr>
          <w:rFonts w:ascii="Arial" w:hAnsi="Arial" w:cs="Arial"/>
          <w:sz w:val="24"/>
          <w:szCs w:val="24"/>
        </w:rPr>
        <w:t xml:space="preserve"> por la cual, se propone que esta </w:t>
      </w:r>
      <w:r w:rsidR="00834758">
        <w:rPr>
          <w:rFonts w:ascii="Arial" w:hAnsi="Arial" w:cs="Arial"/>
          <w:sz w:val="24"/>
          <w:szCs w:val="24"/>
        </w:rPr>
        <w:t xml:space="preserve">Sexagésima Tercera </w:t>
      </w:r>
      <w:r w:rsidR="00AD141E" w:rsidRPr="00AD141E">
        <w:rPr>
          <w:rFonts w:ascii="Arial" w:hAnsi="Arial" w:cs="Arial"/>
          <w:sz w:val="24"/>
          <w:szCs w:val="24"/>
        </w:rPr>
        <w:t xml:space="preserve">Legislatura, cree la Comisión </w:t>
      </w:r>
      <w:r w:rsidR="009B760A">
        <w:rPr>
          <w:rFonts w:ascii="Arial" w:hAnsi="Arial" w:cs="Arial"/>
          <w:sz w:val="24"/>
          <w:szCs w:val="24"/>
        </w:rPr>
        <w:t xml:space="preserve">Especial </w:t>
      </w:r>
      <w:r w:rsidR="00AD141E" w:rsidRPr="00AD141E">
        <w:rPr>
          <w:rFonts w:ascii="Arial" w:hAnsi="Arial" w:cs="Arial"/>
          <w:sz w:val="24"/>
          <w:szCs w:val="24"/>
        </w:rPr>
        <w:t xml:space="preserve">denominada </w:t>
      </w:r>
      <w:r w:rsidR="00AD141E" w:rsidRPr="00AD141E">
        <w:rPr>
          <w:rFonts w:ascii="Arial" w:hAnsi="Arial" w:cs="Arial"/>
          <w:b/>
          <w:sz w:val="24"/>
          <w:szCs w:val="24"/>
        </w:rPr>
        <w:t>“</w:t>
      </w:r>
      <w:r w:rsidR="00FD6D5E">
        <w:rPr>
          <w:rFonts w:ascii="Arial" w:hAnsi="Arial" w:cs="Arial"/>
          <w:b/>
          <w:sz w:val="24"/>
          <w:szCs w:val="24"/>
        </w:rPr>
        <w:t>Derechos De La Niñez Y De La Adolescencia</w:t>
      </w:r>
      <w:r>
        <w:rPr>
          <w:rFonts w:ascii="Arial" w:hAnsi="Arial" w:cs="Arial"/>
          <w:b/>
          <w:sz w:val="24"/>
          <w:szCs w:val="24"/>
        </w:rPr>
        <w:t xml:space="preserve">”, </w:t>
      </w:r>
      <w:r w:rsidRPr="00AE2A35">
        <w:rPr>
          <w:rFonts w:ascii="Arial" w:hAnsi="Arial" w:cs="Arial"/>
          <w:sz w:val="24"/>
          <w:szCs w:val="24"/>
        </w:rPr>
        <w:t xml:space="preserve">con </w:t>
      </w:r>
      <w:r>
        <w:rPr>
          <w:rFonts w:ascii="Arial" w:hAnsi="Arial" w:cs="Arial"/>
          <w:sz w:val="24"/>
          <w:szCs w:val="24"/>
        </w:rPr>
        <w:t xml:space="preserve">el fin de atender específicamente los asuntos que tengan que ver con las niñas, niños y adolescentes y darles un espacio para </w:t>
      </w:r>
      <w:r w:rsidRPr="00AE2A35">
        <w:rPr>
          <w:rFonts w:ascii="Arial" w:hAnsi="Arial" w:cs="Arial"/>
          <w:sz w:val="24"/>
          <w:szCs w:val="24"/>
        </w:rPr>
        <w:t>estudiar, analizar y dictaminar</w:t>
      </w:r>
      <w:r>
        <w:rPr>
          <w:rFonts w:ascii="Arial" w:hAnsi="Arial" w:cs="Arial"/>
          <w:sz w:val="24"/>
          <w:szCs w:val="24"/>
        </w:rPr>
        <w:t xml:space="preserve"> los asuntos en los cuales se vele por sus derechos donde se busque siempre el principio rector del interés superior</w:t>
      </w:r>
      <w:r w:rsidR="00843E12">
        <w:rPr>
          <w:rFonts w:ascii="Arial" w:hAnsi="Arial" w:cs="Arial"/>
          <w:sz w:val="24"/>
          <w:szCs w:val="24"/>
        </w:rPr>
        <w:t xml:space="preserve"> de la niñez, así como el desarrollo de estrategias, planes y acciones en los cuales se busque la protección de la niñez y la adolescencia para que todas las niñas, niños y adolescentes yucatecos crezcan en un entorno de paz y de armonía</w:t>
      </w:r>
      <w:r w:rsidR="00834758">
        <w:rPr>
          <w:rFonts w:ascii="Arial" w:hAnsi="Arial" w:cs="Arial"/>
          <w:sz w:val="24"/>
          <w:szCs w:val="24"/>
        </w:rPr>
        <w:t>,</w:t>
      </w:r>
      <w:r w:rsidR="00843E12">
        <w:rPr>
          <w:rFonts w:ascii="Arial" w:hAnsi="Arial" w:cs="Arial"/>
          <w:sz w:val="24"/>
          <w:szCs w:val="24"/>
        </w:rPr>
        <w:t xml:space="preserve"> pero sobre todo que sepan que sus derechos como persona jurídicas están siendo protegidos.</w:t>
      </w:r>
    </w:p>
    <w:p w14:paraId="767F425F" w14:textId="77777777" w:rsidR="00AD141E" w:rsidRPr="00AD141E" w:rsidRDefault="00AD141E" w:rsidP="00AD141E">
      <w:pPr>
        <w:spacing w:after="0" w:line="360" w:lineRule="auto"/>
        <w:ind w:right="283"/>
        <w:jc w:val="both"/>
        <w:rPr>
          <w:rFonts w:ascii="Arial" w:hAnsi="Arial" w:cs="Arial"/>
          <w:sz w:val="24"/>
          <w:szCs w:val="24"/>
        </w:rPr>
      </w:pPr>
    </w:p>
    <w:p w14:paraId="118D8035" w14:textId="0786D9A4" w:rsidR="009339BD" w:rsidRDefault="00AD141E" w:rsidP="00AD141E">
      <w:pPr>
        <w:spacing w:after="0" w:line="360" w:lineRule="auto"/>
        <w:ind w:right="283" w:firstLine="708"/>
        <w:jc w:val="both"/>
        <w:rPr>
          <w:rFonts w:ascii="Arial" w:hAnsi="Arial" w:cs="Arial"/>
          <w:sz w:val="24"/>
          <w:szCs w:val="24"/>
        </w:rPr>
      </w:pPr>
      <w:r w:rsidRPr="00AD141E">
        <w:rPr>
          <w:rFonts w:ascii="Arial" w:hAnsi="Arial" w:cs="Arial"/>
          <w:sz w:val="24"/>
          <w:szCs w:val="24"/>
        </w:rPr>
        <w:t>Es por estas razones expuestas que presento ante este H</w:t>
      </w:r>
      <w:r w:rsidR="00DB5BBA">
        <w:rPr>
          <w:rFonts w:ascii="Arial" w:hAnsi="Arial" w:cs="Arial"/>
          <w:sz w:val="24"/>
          <w:szCs w:val="24"/>
        </w:rPr>
        <w:t>onorable</w:t>
      </w:r>
      <w:r w:rsidRPr="00AD141E">
        <w:rPr>
          <w:rFonts w:ascii="Arial" w:hAnsi="Arial" w:cs="Arial"/>
          <w:sz w:val="24"/>
          <w:szCs w:val="24"/>
        </w:rPr>
        <w:t xml:space="preserve"> Pleno del Congreso del Estado, el </w:t>
      </w:r>
      <w:r w:rsidR="00FD6D5E" w:rsidRPr="00AD141E">
        <w:rPr>
          <w:rFonts w:ascii="Arial" w:hAnsi="Arial" w:cs="Arial"/>
          <w:sz w:val="24"/>
          <w:szCs w:val="24"/>
        </w:rPr>
        <w:t>siguiente</w:t>
      </w:r>
      <w:r w:rsidR="008D4FAC" w:rsidRPr="00AD141E">
        <w:rPr>
          <w:rFonts w:ascii="Arial" w:hAnsi="Arial" w:cs="Arial"/>
          <w:sz w:val="24"/>
          <w:szCs w:val="24"/>
        </w:rPr>
        <w:t xml:space="preserve">: </w:t>
      </w:r>
    </w:p>
    <w:p w14:paraId="41F5E778" w14:textId="77777777" w:rsidR="009339BD" w:rsidRDefault="009339BD" w:rsidP="00AD141E">
      <w:pPr>
        <w:spacing w:after="0" w:line="360" w:lineRule="auto"/>
        <w:ind w:right="283" w:firstLine="708"/>
        <w:jc w:val="both"/>
        <w:rPr>
          <w:rFonts w:ascii="Arial" w:hAnsi="Arial" w:cs="Arial"/>
          <w:sz w:val="24"/>
          <w:szCs w:val="24"/>
        </w:rPr>
      </w:pPr>
    </w:p>
    <w:p w14:paraId="0B22319F" w14:textId="5F70AE66" w:rsidR="00AD141E" w:rsidRPr="00AD141E" w:rsidRDefault="008D4FAC" w:rsidP="009339BD">
      <w:pPr>
        <w:spacing w:after="0" w:line="360" w:lineRule="auto"/>
        <w:ind w:right="283" w:firstLine="708"/>
        <w:jc w:val="center"/>
        <w:rPr>
          <w:rFonts w:ascii="Arial" w:hAnsi="Arial" w:cs="Arial"/>
          <w:b/>
          <w:sz w:val="24"/>
          <w:szCs w:val="24"/>
        </w:rPr>
      </w:pPr>
      <w:r w:rsidRPr="00AD141E">
        <w:rPr>
          <w:rFonts w:ascii="Arial" w:hAnsi="Arial" w:cs="Arial"/>
          <w:b/>
          <w:sz w:val="24"/>
          <w:szCs w:val="24"/>
        </w:rPr>
        <w:t xml:space="preserve">PROYECTO DE </w:t>
      </w:r>
      <w:r w:rsidR="009B760A">
        <w:rPr>
          <w:rFonts w:ascii="Arial" w:hAnsi="Arial" w:cs="Arial"/>
          <w:b/>
          <w:sz w:val="24"/>
          <w:szCs w:val="24"/>
        </w:rPr>
        <w:t xml:space="preserve">ACUERDO </w:t>
      </w:r>
    </w:p>
    <w:p w14:paraId="39D66506" w14:textId="77777777" w:rsidR="00AD141E" w:rsidRPr="00AD141E" w:rsidRDefault="00AD141E" w:rsidP="00AD141E">
      <w:pPr>
        <w:spacing w:after="0" w:line="360" w:lineRule="auto"/>
        <w:ind w:right="283" w:firstLine="708"/>
        <w:jc w:val="both"/>
        <w:rPr>
          <w:rFonts w:ascii="Arial" w:hAnsi="Arial" w:cs="Arial"/>
          <w:sz w:val="24"/>
          <w:szCs w:val="24"/>
        </w:rPr>
      </w:pPr>
    </w:p>
    <w:p w14:paraId="30149DBC" w14:textId="5D80E299" w:rsidR="00AD141E" w:rsidRDefault="00AD141E" w:rsidP="008976E2">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r w:rsidRPr="00AD141E">
        <w:rPr>
          <w:rFonts w:ascii="Arial" w:hAnsi="Arial" w:cs="Arial"/>
          <w:b/>
          <w:sz w:val="24"/>
          <w:szCs w:val="24"/>
        </w:rPr>
        <w:t>Ú</w:t>
      </w:r>
      <w:r w:rsidR="009339BD">
        <w:rPr>
          <w:rFonts w:ascii="Arial" w:hAnsi="Arial" w:cs="Arial"/>
          <w:b/>
          <w:sz w:val="24"/>
          <w:szCs w:val="24"/>
        </w:rPr>
        <w:t>nico</w:t>
      </w:r>
      <w:r w:rsidR="008D4FAC" w:rsidRPr="00AD141E">
        <w:rPr>
          <w:rFonts w:ascii="Arial" w:hAnsi="Arial" w:cs="Arial"/>
          <w:b/>
          <w:sz w:val="24"/>
          <w:szCs w:val="24"/>
        </w:rPr>
        <w:t>:</w:t>
      </w:r>
      <w:r w:rsidR="009339BD">
        <w:rPr>
          <w:rFonts w:ascii="Arial" w:hAnsi="Arial" w:cs="Arial"/>
          <w:sz w:val="24"/>
          <w:szCs w:val="24"/>
        </w:rPr>
        <w:t xml:space="preserve"> </w:t>
      </w:r>
      <w:r w:rsidR="009339BD">
        <w:rPr>
          <w:rFonts w:ascii="Arial" w:hAnsi="Arial" w:cs="Arial"/>
          <w:b/>
          <w:sz w:val="24"/>
          <w:szCs w:val="24"/>
        </w:rPr>
        <w:t>S</w:t>
      </w:r>
      <w:r w:rsidR="009339BD" w:rsidRPr="00AD141E">
        <w:rPr>
          <w:rFonts w:ascii="Arial" w:hAnsi="Arial" w:cs="Arial"/>
          <w:b/>
          <w:sz w:val="24"/>
          <w:szCs w:val="24"/>
        </w:rPr>
        <w:t>e</w:t>
      </w:r>
      <w:r w:rsidR="009B760A">
        <w:rPr>
          <w:rFonts w:ascii="Arial" w:hAnsi="Arial" w:cs="Arial"/>
          <w:b/>
          <w:sz w:val="24"/>
          <w:szCs w:val="24"/>
        </w:rPr>
        <w:t xml:space="preserve"> crea la Comisión Especial de los Derechos de la Niñez y de la Adolescencia, la cual tendrá </w:t>
      </w:r>
      <w:r w:rsidRPr="00AD141E">
        <w:rPr>
          <w:rFonts w:ascii="Arial" w:hAnsi="Arial" w:cs="Arial"/>
          <w:b/>
          <w:sz w:val="24"/>
          <w:szCs w:val="24"/>
        </w:rPr>
        <w:t>por objeto estudiar, analizar y dictaminar,</w:t>
      </w:r>
      <w:r w:rsidR="009B760A">
        <w:rPr>
          <w:rFonts w:ascii="Arial" w:hAnsi="Arial" w:cs="Arial"/>
          <w:b/>
          <w:sz w:val="24"/>
          <w:szCs w:val="24"/>
        </w:rPr>
        <w:t xml:space="preserve"> </w:t>
      </w:r>
      <w:r w:rsidRPr="00AD141E">
        <w:rPr>
          <w:rFonts w:ascii="Arial" w:hAnsi="Arial" w:cs="Arial"/>
          <w:b/>
          <w:sz w:val="24"/>
          <w:szCs w:val="24"/>
        </w:rPr>
        <w:lastRenderedPageBreak/>
        <w:t xml:space="preserve">sobre los asuntos relacionados con </w:t>
      </w:r>
      <w:r w:rsidR="00FD6D5E">
        <w:rPr>
          <w:rFonts w:ascii="Arial" w:hAnsi="Arial" w:cs="Arial"/>
          <w:b/>
          <w:sz w:val="24"/>
          <w:szCs w:val="24"/>
        </w:rPr>
        <w:t xml:space="preserve">los derechos de las niñas, niños y adolescentes </w:t>
      </w:r>
      <w:r w:rsidRPr="00AD141E">
        <w:rPr>
          <w:rFonts w:ascii="Arial" w:hAnsi="Arial" w:cs="Arial"/>
          <w:b/>
          <w:sz w:val="24"/>
          <w:szCs w:val="24"/>
        </w:rPr>
        <w:t>para lo cual conocerá de:</w:t>
      </w:r>
    </w:p>
    <w:p w14:paraId="0DDBF45C" w14:textId="77777777" w:rsidR="003E0556" w:rsidRPr="00AD141E" w:rsidRDefault="003E0556" w:rsidP="008976E2">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p>
    <w:p w14:paraId="27B6C8C3" w14:textId="4A3A1BBA" w:rsidR="00AD141E" w:rsidRDefault="00AD141E" w:rsidP="008976E2">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r w:rsidRPr="00AD141E">
        <w:rPr>
          <w:rFonts w:ascii="Arial" w:hAnsi="Arial" w:cs="Arial"/>
          <w:b/>
          <w:sz w:val="24"/>
          <w:szCs w:val="24"/>
        </w:rPr>
        <w:t>I. La legislación</w:t>
      </w:r>
      <w:r w:rsidR="008976E2">
        <w:rPr>
          <w:rFonts w:ascii="Arial" w:hAnsi="Arial" w:cs="Arial"/>
          <w:b/>
          <w:sz w:val="24"/>
          <w:szCs w:val="24"/>
        </w:rPr>
        <w:t xml:space="preserve"> </w:t>
      </w:r>
      <w:r w:rsidR="008976E2" w:rsidRPr="008976E2">
        <w:rPr>
          <w:rFonts w:ascii="Arial" w:hAnsi="Arial" w:cs="Arial"/>
          <w:b/>
          <w:sz w:val="24"/>
          <w:szCs w:val="24"/>
        </w:rPr>
        <w:t>relativa a los derechos, protección, apoyo, reconocimiento y desarrollo</w:t>
      </w:r>
      <w:r w:rsidRPr="00AD141E">
        <w:rPr>
          <w:rFonts w:ascii="Arial" w:hAnsi="Arial" w:cs="Arial"/>
          <w:b/>
          <w:sz w:val="24"/>
          <w:szCs w:val="24"/>
        </w:rPr>
        <w:t xml:space="preserve"> en materia de</w:t>
      </w:r>
      <w:r w:rsidR="00FD6D5E">
        <w:rPr>
          <w:rFonts w:ascii="Arial" w:hAnsi="Arial" w:cs="Arial"/>
          <w:b/>
          <w:sz w:val="24"/>
          <w:szCs w:val="24"/>
        </w:rPr>
        <w:t xml:space="preserve"> niñas, niños y adolescentes</w:t>
      </w:r>
      <w:r w:rsidRPr="00AD141E">
        <w:rPr>
          <w:rFonts w:ascii="Arial" w:hAnsi="Arial" w:cs="Arial"/>
          <w:b/>
          <w:sz w:val="24"/>
          <w:szCs w:val="24"/>
        </w:rPr>
        <w:t>;</w:t>
      </w:r>
    </w:p>
    <w:p w14:paraId="32469227" w14:textId="77777777" w:rsidR="003E0556" w:rsidRPr="00AD141E" w:rsidRDefault="003E0556" w:rsidP="008976E2">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p>
    <w:p w14:paraId="2A40BBF4" w14:textId="012BA667" w:rsidR="00AD141E" w:rsidRDefault="00AD141E" w:rsidP="008976E2">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r w:rsidRPr="00AD141E">
        <w:rPr>
          <w:rFonts w:ascii="Arial" w:hAnsi="Arial" w:cs="Arial"/>
          <w:b/>
          <w:sz w:val="24"/>
          <w:szCs w:val="24"/>
        </w:rPr>
        <w:t xml:space="preserve">II. </w:t>
      </w:r>
      <w:r w:rsidR="00D35D3E" w:rsidRPr="00D35D3E">
        <w:rPr>
          <w:rFonts w:ascii="Arial" w:hAnsi="Arial" w:cs="Arial"/>
          <w:b/>
          <w:sz w:val="24"/>
          <w:szCs w:val="24"/>
        </w:rPr>
        <w:t>Las acciones</w:t>
      </w:r>
      <w:r w:rsidR="003E0556">
        <w:rPr>
          <w:rFonts w:ascii="Arial" w:hAnsi="Arial" w:cs="Arial"/>
          <w:b/>
          <w:sz w:val="24"/>
          <w:szCs w:val="24"/>
        </w:rPr>
        <w:t xml:space="preserve"> legislativas que permitan</w:t>
      </w:r>
      <w:r w:rsidR="00D35D3E" w:rsidRPr="00D35D3E">
        <w:rPr>
          <w:rFonts w:ascii="Arial" w:hAnsi="Arial" w:cs="Arial"/>
          <w:b/>
          <w:sz w:val="24"/>
          <w:szCs w:val="24"/>
        </w:rPr>
        <w:t xml:space="preserve"> prevenir, atender y erradicar la violencia</w:t>
      </w:r>
      <w:r w:rsidR="008976E2">
        <w:rPr>
          <w:rFonts w:ascii="Arial" w:hAnsi="Arial" w:cs="Arial"/>
          <w:b/>
          <w:sz w:val="24"/>
          <w:szCs w:val="24"/>
        </w:rPr>
        <w:t>,</w:t>
      </w:r>
      <w:r w:rsidR="008976E2" w:rsidRPr="008976E2">
        <w:rPr>
          <w:rFonts w:ascii="Verdana" w:hAnsi="Verdana"/>
          <w:color w:val="000000"/>
          <w:sz w:val="21"/>
          <w:szCs w:val="21"/>
        </w:rPr>
        <w:t xml:space="preserve"> </w:t>
      </w:r>
      <w:r w:rsidR="008976E2" w:rsidRPr="008976E2">
        <w:rPr>
          <w:rFonts w:ascii="Arial" w:hAnsi="Arial" w:cs="Arial"/>
          <w:b/>
          <w:sz w:val="24"/>
          <w:szCs w:val="24"/>
        </w:rPr>
        <w:t>exclusión, distinción, restricción o cualquier tipo de discriminación que tenga por objeto menoscabar o anular el reconocimiento goce o ejercicio pleno de derechos humanos de las niñas, niños y adolescentes</w:t>
      </w:r>
      <w:r w:rsidR="003E0556">
        <w:rPr>
          <w:rFonts w:ascii="Arial" w:hAnsi="Arial" w:cs="Arial"/>
          <w:b/>
          <w:sz w:val="24"/>
          <w:szCs w:val="24"/>
        </w:rPr>
        <w:t>;</w:t>
      </w:r>
    </w:p>
    <w:p w14:paraId="029B6A9B" w14:textId="77777777" w:rsidR="003E0556" w:rsidRPr="00AD141E" w:rsidRDefault="003E0556" w:rsidP="008976E2">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p>
    <w:p w14:paraId="107754B0" w14:textId="1F555DBB" w:rsidR="00AD141E" w:rsidRDefault="00AD141E" w:rsidP="008976E2">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r w:rsidRPr="00AD141E">
        <w:rPr>
          <w:rFonts w:ascii="Arial" w:hAnsi="Arial" w:cs="Arial"/>
          <w:b/>
          <w:sz w:val="24"/>
          <w:szCs w:val="24"/>
        </w:rPr>
        <w:t xml:space="preserve">III. </w:t>
      </w:r>
      <w:r w:rsidR="003E0556">
        <w:rPr>
          <w:rFonts w:ascii="Arial" w:hAnsi="Arial" w:cs="Arial"/>
          <w:b/>
          <w:sz w:val="24"/>
          <w:szCs w:val="24"/>
        </w:rPr>
        <w:t>La vigilancia a l</w:t>
      </w:r>
      <w:r w:rsidRPr="00AD141E">
        <w:rPr>
          <w:rFonts w:ascii="Arial" w:hAnsi="Arial" w:cs="Arial"/>
          <w:b/>
          <w:sz w:val="24"/>
          <w:szCs w:val="24"/>
        </w:rPr>
        <w:t xml:space="preserve">as políticas, planes y programas </w:t>
      </w:r>
      <w:r w:rsidR="003E0556">
        <w:rPr>
          <w:rFonts w:ascii="Arial" w:hAnsi="Arial" w:cs="Arial"/>
          <w:b/>
          <w:sz w:val="24"/>
          <w:szCs w:val="24"/>
        </w:rPr>
        <w:t xml:space="preserve">estatales </w:t>
      </w:r>
      <w:r w:rsidR="00D35D3E">
        <w:rPr>
          <w:rFonts w:ascii="Arial" w:hAnsi="Arial" w:cs="Arial"/>
          <w:b/>
          <w:sz w:val="24"/>
          <w:szCs w:val="24"/>
        </w:rPr>
        <w:t xml:space="preserve">en materia de derechos </w:t>
      </w:r>
      <w:r w:rsidR="008976E2">
        <w:rPr>
          <w:rFonts w:ascii="Arial" w:hAnsi="Arial" w:cs="Arial"/>
          <w:b/>
          <w:sz w:val="24"/>
          <w:szCs w:val="24"/>
        </w:rPr>
        <w:t xml:space="preserve">de las niñas, niños y jóvenes y todo lo relativo para </w:t>
      </w:r>
      <w:r w:rsidR="008976E2" w:rsidRPr="00D35D3E">
        <w:rPr>
          <w:rFonts w:ascii="Arial" w:hAnsi="Arial" w:cs="Arial"/>
          <w:b/>
          <w:sz w:val="24"/>
          <w:szCs w:val="24"/>
        </w:rPr>
        <w:t>su</w:t>
      </w:r>
      <w:r w:rsidR="00D35D3E" w:rsidRPr="00D35D3E">
        <w:rPr>
          <w:rFonts w:ascii="Arial" w:hAnsi="Arial" w:cs="Arial"/>
          <w:b/>
          <w:sz w:val="24"/>
          <w:szCs w:val="24"/>
        </w:rPr>
        <w:t xml:space="preserve"> desarrollo integral</w:t>
      </w:r>
      <w:r w:rsidRPr="00AD141E">
        <w:rPr>
          <w:rFonts w:ascii="Arial" w:hAnsi="Arial" w:cs="Arial"/>
          <w:b/>
          <w:sz w:val="24"/>
          <w:szCs w:val="24"/>
        </w:rPr>
        <w:t>;</w:t>
      </w:r>
    </w:p>
    <w:p w14:paraId="28F98E5C" w14:textId="77777777" w:rsidR="003E0556" w:rsidRPr="00AD141E" w:rsidRDefault="003E0556" w:rsidP="008976E2">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p>
    <w:p w14:paraId="41C6F794" w14:textId="1DBE6388" w:rsidR="003E0556" w:rsidRDefault="00AD141E" w:rsidP="008976E2">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r w:rsidRPr="00AD141E">
        <w:rPr>
          <w:rFonts w:ascii="Arial" w:hAnsi="Arial" w:cs="Arial"/>
          <w:b/>
          <w:sz w:val="24"/>
          <w:szCs w:val="24"/>
        </w:rPr>
        <w:t xml:space="preserve">IV. </w:t>
      </w:r>
      <w:r w:rsidR="003E0556">
        <w:rPr>
          <w:rFonts w:ascii="Arial" w:hAnsi="Arial" w:cs="Arial"/>
          <w:b/>
          <w:sz w:val="24"/>
          <w:szCs w:val="24"/>
        </w:rPr>
        <w:t>Coadyuvar en e</w:t>
      </w:r>
      <w:r w:rsidRPr="00AD141E">
        <w:rPr>
          <w:rFonts w:ascii="Arial" w:hAnsi="Arial" w:cs="Arial"/>
          <w:b/>
          <w:sz w:val="24"/>
          <w:szCs w:val="24"/>
        </w:rPr>
        <w:t xml:space="preserve">l </w:t>
      </w:r>
      <w:r w:rsidR="003B3E4A">
        <w:rPr>
          <w:rFonts w:ascii="Arial" w:hAnsi="Arial" w:cs="Arial"/>
          <w:b/>
          <w:sz w:val="24"/>
          <w:szCs w:val="24"/>
        </w:rPr>
        <w:t>e</w:t>
      </w:r>
      <w:r w:rsidRPr="00AD141E">
        <w:rPr>
          <w:rFonts w:ascii="Arial" w:hAnsi="Arial" w:cs="Arial"/>
          <w:b/>
          <w:sz w:val="24"/>
          <w:szCs w:val="24"/>
        </w:rPr>
        <w:t xml:space="preserve">stablecimiento de estrategias o </w:t>
      </w:r>
      <w:r w:rsidR="008976E2" w:rsidRPr="00AD141E">
        <w:rPr>
          <w:rFonts w:ascii="Arial" w:hAnsi="Arial" w:cs="Arial"/>
          <w:b/>
          <w:sz w:val="24"/>
          <w:szCs w:val="24"/>
        </w:rPr>
        <w:t>mecanismos</w:t>
      </w:r>
      <w:r w:rsidR="008976E2">
        <w:rPr>
          <w:rFonts w:ascii="Arial" w:hAnsi="Arial" w:cs="Arial"/>
          <w:b/>
          <w:sz w:val="24"/>
          <w:szCs w:val="24"/>
        </w:rPr>
        <w:t xml:space="preserve"> para </w:t>
      </w:r>
      <w:r w:rsidR="008976E2" w:rsidRPr="00D35D3E">
        <w:rPr>
          <w:rFonts w:ascii="Arial" w:hAnsi="Arial" w:cs="Arial"/>
          <w:b/>
          <w:sz w:val="24"/>
          <w:szCs w:val="24"/>
        </w:rPr>
        <w:t>prevenir, a</w:t>
      </w:r>
      <w:r w:rsidR="008976E2">
        <w:rPr>
          <w:rFonts w:ascii="Arial" w:hAnsi="Arial" w:cs="Arial"/>
          <w:b/>
          <w:sz w:val="24"/>
          <w:szCs w:val="24"/>
        </w:rPr>
        <w:t>tender y erradicar la violencia,</w:t>
      </w:r>
      <w:r w:rsidR="008976E2" w:rsidRPr="008976E2">
        <w:rPr>
          <w:rFonts w:ascii="Verdana" w:hAnsi="Verdana"/>
          <w:color w:val="000000"/>
          <w:sz w:val="21"/>
          <w:szCs w:val="21"/>
        </w:rPr>
        <w:t xml:space="preserve"> </w:t>
      </w:r>
      <w:r w:rsidR="008976E2" w:rsidRPr="008976E2">
        <w:rPr>
          <w:rFonts w:ascii="Arial" w:hAnsi="Arial" w:cs="Arial"/>
          <w:b/>
          <w:sz w:val="24"/>
          <w:szCs w:val="24"/>
        </w:rPr>
        <w:t>exclusión, distinción, restricción o cualquier tipo de discriminación que tenga por objeto menoscabar o anular el reconocimiento goce o ejercicio pleno de derechos humanos de las niñas, niños y adolescentes</w:t>
      </w:r>
      <w:r w:rsidR="003E0556">
        <w:rPr>
          <w:rFonts w:ascii="Arial" w:hAnsi="Arial" w:cs="Arial"/>
          <w:b/>
          <w:sz w:val="24"/>
          <w:szCs w:val="24"/>
        </w:rPr>
        <w:t>;</w:t>
      </w:r>
    </w:p>
    <w:p w14:paraId="76FD6774" w14:textId="77777777" w:rsidR="003E0556" w:rsidRPr="00AD141E" w:rsidRDefault="003E0556" w:rsidP="008976E2">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p>
    <w:p w14:paraId="78C42471" w14:textId="547544E0" w:rsidR="00AD141E" w:rsidRPr="00AD141E" w:rsidRDefault="00AD141E" w:rsidP="003E0556">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r w:rsidRPr="00AD141E">
        <w:rPr>
          <w:rFonts w:ascii="Arial" w:hAnsi="Arial" w:cs="Arial"/>
          <w:b/>
          <w:sz w:val="24"/>
          <w:szCs w:val="24"/>
        </w:rPr>
        <w:t>V.</w:t>
      </w:r>
      <w:r w:rsidR="00834758">
        <w:rPr>
          <w:rFonts w:ascii="Arial" w:hAnsi="Arial" w:cs="Arial"/>
          <w:b/>
          <w:sz w:val="24"/>
          <w:szCs w:val="24"/>
        </w:rPr>
        <w:t xml:space="preserve"> Coadyuvar en</w:t>
      </w:r>
      <w:r w:rsidRPr="00AD141E">
        <w:rPr>
          <w:rFonts w:ascii="Arial" w:hAnsi="Arial" w:cs="Arial"/>
          <w:b/>
          <w:sz w:val="24"/>
          <w:szCs w:val="24"/>
        </w:rPr>
        <w:t xml:space="preserve"> </w:t>
      </w:r>
      <w:r w:rsidR="00834758">
        <w:rPr>
          <w:rFonts w:ascii="Arial" w:hAnsi="Arial" w:cs="Arial"/>
          <w:b/>
          <w:sz w:val="24"/>
          <w:szCs w:val="24"/>
        </w:rPr>
        <w:t>l</w:t>
      </w:r>
      <w:r w:rsidR="008976E2" w:rsidRPr="008976E2">
        <w:rPr>
          <w:rFonts w:ascii="Arial" w:hAnsi="Arial" w:cs="Arial"/>
          <w:b/>
          <w:sz w:val="24"/>
          <w:szCs w:val="24"/>
        </w:rPr>
        <w:t>a promoción, protección, y garantía de los derechos de las niñas, niños y adolescentes, observando en todo momento los principios rectores, entre ellos, el interés superior de la niñez</w:t>
      </w:r>
      <w:r w:rsidRPr="00AD141E">
        <w:rPr>
          <w:rFonts w:ascii="Arial" w:hAnsi="Arial" w:cs="Arial"/>
          <w:b/>
          <w:sz w:val="24"/>
          <w:szCs w:val="24"/>
        </w:rPr>
        <w:t>;</w:t>
      </w:r>
      <w:r w:rsidR="003E0556">
        <w:rPr>
          <w:rFonts w:ascii="Arial" w:hAnsi="Arial" w:cs="Arial"/>
          <w:b/>
          <w:sz w:val="24"/>
          <w:szCs w:val="24"/>
        </w:rPr>
        <w:t xml:space="preserve"> y</w:t>
      </w:r>
    </w:p>
    <w:p w14:paraId="7D53FB93" w14:textId="77777777" w:rsidR="003E0556" w:rsidRDefault="003E0556" w:rsidP="008976E2">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p>
    <w:p w14:paraId="636F0180" w14:textId="137CA952" w:rsidR="00AD141E" w:rsidRDefault="00DA3F86" w:rsidP="008976E2">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r>
        <w:rPr>
          <w:rFonts w:ascii="Arial" w:hAnsi="Arial" w:cs="Arial"/>
          <w:b/>
          <w:sz w:val="24"/>
          <w:szCs w:val="24"/>
        </w:rPr>
        <w:t>V</w:t>
      </w:r>
      <w:r w:rsidR="00AD141E" w:rsidRPr="00AD141E">
        <w:rPr>
          <w:rFonts w:ascii="Arial" w:hAnsi="Arial" w:cs="Arial"/>
          <w:b/>
          <w:sz w:val="24"/>
          <w:szCs w:val="24"/>
        </w:rPr>
        <w:t>I. Otros asuntos que sean o se consideren de la competencia de esta Comisión</w:t>
      </w:r>
      <w:r w:rsidR="003E0556">
        <w:rPr>
          <w:rFonts w:ascii="Arial" w:hAnsi="Arial" w:cs="Arial"/>
          <w:b/>
          <w:sz w:val="24"/>
          <w:szCs w:val="24"/>
        </w:rPr>
        <w:t xml:space="preserve"> </w:t>
      </w:r>
      <w:r w:rsidR="009B760A">
        <w:rPr>
          <w:rFonts w:ascii="Arial" w:hAnsi="Arial" w:cs="Arial"/>
          <w:b/>
          <w:sz w:val="24"/>
          <w:szCs w:val="24"/>
        </w:rPr>
        <w:t>Especial</w:t>
      </w:r>
      <w:r w:rsidR="00AD141E" w:rsidRPr="00AD141E">
        <w:rPr>
          <w:rFonts w:ascii="Arial" w:hAnsi="Arial" w:cs="Arial"/>
          <w:b/>
          <w:sz w:val="24"/>
          <w:szCs w:val="24"/>
        </w:rPr>
        <w:t>.</w:t>
      </w:r>
    </w:p>
    <w:p w14:paraId="1CCC8BD9" w14:textId="6E1DBB34" w:rsidR="009B760A" w:rsidRDefault="009B760A" w:rsidP="008976E2">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p>
    <w:p w14:paraId="349965DD" w14:textId="77777777" w:rsidR="00AD141E" w:rsidRPr="00AD141E" w:rsidRDefault="00AD141E" w:rsidP="008976E2">
      <w:pPr>
        <w:pBdr>
          <w:top w:val="nil"/>
          <w:left w:val="nil"/>
          <w:bottom w:val="nil"/>
          <w:right w:val="nil"/>
          <w:between w:val="nil"/>
        </w:pBdr>
        <w:shd w:val="clear" w:color="auto" w:fill="FFFFFF"/>
        <w:spacing w:after="0" w:line="360" w:lineRule="auto"/>
        <w:ind w:right="283"/>
        <w:jc w:val="both"/>
        <w:rPr>
          <w:rFonts w:ascii="Arial" w:hAnsi="Arial" w:cs="Arial"/>
          <w:b/>
          <w:sz w:val="24"/>
          <w:szCs w:val="24"/>
          <w:highlight w:val="yellow"/>
        </w:rPr>
      </w:pPr>
    </w:p>
    <w:p w14:paraId="7BE5AB5E" w14:textId="77777777" w:rsidR="00AD141E" w:rsidRPr="00AD141E" w:rsidRDefault="00AD141E" w:rsidP="00AD141E">
      <w:pPr>
        <w:pBdr>
          <w:top w:val="nil"/>
          <w:left w:val="nil"/>
          <w:bottom w:val="nil"/>
          <w:right w:val="nil"/>
          <w:between w:val="nil"/>
        </w:pBdr>
        <w:shd w:val="clear" w:color="auto" w:fill="FFFFFF"/>
        <w:spacing w:after="0" w:line="360" w:lineRule="auto"/>
        <w:ind w:right="283"/>
        <w:jc w:val="center"/>
        <w:rPr>
          <w:rFonts w:ascii="Arial" w:hAnsi="Arial" w:cs="Arial"/>
          <w:b/>
          <w:sz w:val="24"/>
          <w:szCs w:val="24"/>
        </w:rPr>
      </w:pPr>
      <w:r w:rsidRPr="00AD141E">
        <w:rPr>
          <w:rFonts w:ascii="Arial" w:hAnsi="Arial" w:cs="Arial"/>
          <w:b/>
          <w:sz w:val="24"/>
          <w:szCs w:val="24"/>
        </w:rPr>
        <w:t>TRANSITORIOS</w:t>
      </w:r>
    </w:p>
    <w:p w14:paraId="34EC3E6B" w14:textId="77777777"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p>
    <w:p w14:paraId="66235FB7" w14:textId="02547CBF" w:rsid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sz w:val="24"/>
          <w:szCs w:val="24"/>
        </w:rPr>
      </w:pPr>
      <w:r w:rsidRPr="00AD141E">
        <w:rPr>
          <w:rFonts w:ascii="Arial" w:hAnsi="Arial" w:cs="Arial"/>
          <w:b/>
          <w:sz w:val="24"/>
          <w:szCs w:val="24"/>
        </w:rPr>
        <w:t xml:space="preserve">PRIMERO. </w:t>
      </w:r>
      <w:r w:rsidRPr="00AD141E">
        <w:rPr>
          <w:rFonts w:ascii="Arial" w:hAnsi="Arial" w:cs="Arial"/>
          <w:sz w:val="24"/>
          <w:szCs w:val="24"/>
        </w:rPr>
        <w:t xml:space="preserve">El presente decreto entrará en vigor al día siguiente de su publicación en el Diario Oficial del Gobierno del Estado de Yucatán. </w:t>
      </w:r>
    </w:p>
    <w:p w14:paraId="7E424EAD" w14:textId="50D131E5" w:rsidR="003E0556" w:rsidRDefault="003E0556" w:rsidP="00AD141E">
      <w:pPr>
        <w:pBdr>
          <w:top w:val="nil"/>
          <w:left w:val="nil"/>
          <w:bottom w:val="nil"/>
          <w:right w:val="nil"/>
          <w:between w:val="nil"/>
        </w:pBdr>
        <w:shd w:val="clear" w:color="auto" w:fill="FFFFFF"/>
        <w:spacing w:after="0" w:line="360" w:lineRule="auto"/>
        <w:ind w:right="283"/>
        <w:jc w:val="both"/>
        <w:rPr>
          <w:rFonts w:ascii="Arial" w:hAnsi="Arial" w:cs="Arial"/>
          <w:sz w:val="24"/>
          <w:szCs w:val="24"/>
        </w:rPr>
      </w:pPr>
    </w:p>
    <w:p w14:paraId="0473F018" w14:textId="0FF385D4" w:rsidR="003E0556" w:rsidRPr="003E0556" w:rsidRDefault="003E0556" w:rsidP="00AD141E">
      <w:pPr>
        <w:pBdr>
          <w:top w:val="nil"/>
          <w:left w:val="nil"/>
          <w:bottom w:val="nil"/>
          <w:right w:val="nil"/>
          <w:between w:val="nil"/>
        </w:pBdr>
        <w:shd w:val="clear" w:color="auto" w:fill="FFFFFF"/>
        <w:spacing w:after="0" w:line="360" w:lineRule="auto"/>
        <w:ind w:right="283"/>
        <w:jc w:val="both"/>
        <w:rPr>
          <w:rFonts w:ascii="Arial" w:hAnsi="Arial" w:cs="Arial"/>
          <w:sz w:val="24"/>
          <w:szCs w:val="24"/>
        </w:rPr>
      </w:pPr>
      <w:r>
        <w:rPr>
          <w:rFonts w:ascii="Arial" w:hAnsi="Arial" w:cs="Arial"/>
          <w:b/>
          <w:bCs/>
          <w:sz w:val="24"/>
          <w:szCs w:val="24"/>
        </w:rPr>
        <w:t xml:space="preserve">SEGUNDO.- </w:t>
      </w:r>
      <w:r>
        <w:rPr>
          <w:rFonts w:ascii="Arial" w:hAnsi="Arial" w:cs="Arial"/>
          <w:sz w:val="24"/>
          <w:szCs w:val="24"/>
        </w:rPr>
        <w:t xml:space="preserve">La Comisión </w:t>
      </w:r>
      <w:r w:rsidR="009B760A">
        <w:rPr>
          <w:rFonts w:ascii="Arial" w:hAnsi="Arial" w:cs="Arial"/>
          <w:sz w:val="24"/>
          <w:szCs w:val="24"/>
        </w:rPr>
        <w:t xml:space="preserve">Especial </w:t>
      </w:r>
      <w:r>
        <w:rPr>
          <w:rFonts w:ascii="Arial" w:hAnsi="Arial" w:cs="Arial"/>
          <w:sz w:val="24"/>
          <w:szCs w:val="24"/>
        </w:rPr>
        <w:t>de los Derechos de la Niñez y de la Adolescencia, se integrará e instalará</w:t>
      </w:r>
      <w:r w:rsidR="00722197">
        <w:rPr>
          <w:rFonts w:ascii="Arial" w:hAnsi="Arial" w:cs="Arial"/>
          <w:sz w:val="24"/>
          <w:szCs w:val="24"/>
        </w:rPr>
        <w:t xml:space="preserve"> </w:t>
      </w:r>
      <w:r>
        <w:rPr>
          <w:rFonts w:ascii="Arial" w:hAnsi="Arial" w:cs="Arial"/>
          <w:sz w:val="24"/>
          <w:szCs w:val="24"/>
        </w:rPr>
        <w:t xml:space="preserve">de conformidad con lo establecido en los artículos </w:t>
      </w:r>
      <w:r w:rsidR="00DB5BBA">
        <w:rPr>
          <w:rFonts w:ascii="Arial" w:hAnsi="Arial" w:cs="Arial"/>
          <w:sz w:val="24"/>
          <w:szCs w:val="24"/>
        </w:rPr>
        <w:t xml:space="preserve">cuarenta y cinco </w:t>
      </w:r>
      <w:r>
        <w:rPr>
          <w:rFonts w:ascii="Arial" w:hAnsi="Arial" w:cs="Arial"/>
          <w:sz w:val="24"/>
          <w:szCs w:val="24"/>
        </w:rPr>
        <w:t xml:space="preserve">y </w:t>
      </w:r>
      <w:r w:rsidR="00DB5BBA">
        <w:rPr>
          <w:rFonts w:ascii="Arial" w:hAnsi="Arial" w:cs="Arial"/>
          <w:sz w:val="24"/>
          <w:szCs w:val="24"/>
        </w:rPr>
        <w:t xml:space="preserve">cuarenta y siete </w:t>
      </w:r>
      <w:r>
        <w:rPr>
          <w:rFonts w:ascii="Arial" w:hAnsi="Arial" w:cs="Arial"/>
          <w:sz w:val="24"/>
          <w:szCs w:val="24"/>
        </w:rPr>
        <w:t xml:space="preserve">de </w:t>
      </w:r>
      <w:r w:rsidR="00722197">
        <w:rPr>
          <w:rFonts w:ascii="Arial" w:hAnsi="Arial" w:cs="Arial"/>
          <w:sz w:val="24"/>
          <w:szCs w:val="24"/>
        </w:rPr>
        <w:t xml:space="preserve">la </w:t>
      </w:r>
      <w:r>
        <w:rPr>
          <w:rFonts w:ascii="Arial" w:hAnsi="Arial" w:cs="Arial"/>
          <w:sz w:val="24"/>
          <w:szCs w:val="24"/>
        </w:rPr>
        <w:t>Ley</w:t>
      </w:r>
      <w:r w:rsidR="00722197">
        <w:rPr>
          <w:rFonts w:ascii="Arial" w:hAnsi="Arial" w:cs="Arial"/>
          <w:sz w:val="24"/>
          <w:szCs w:val="24"/>
        </w:rPr>
        <w:t xml:space="preserve"> de Gobierno del Poder Legislativo del Estado de Yucatán</w:t>
      </w:r>
      <w:r>
        <w:rPr>
          <w:rFonts w:ascii="Arial" w:hAnsi="Arial" w:cs="Arial"/>
          <w:sz w:val="24"/>
          <w:szCs w:val="24"/>
        </w:rPr>
        <w:t>.</w:t>
      </w:r>
    </w:p>
    <w:p w14:paraId="761BEF4E" w14:textId="77777777"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sz w:val="24"/>
          <w:szCs w:val="24"/>
        </w:rPr>
      </w:pPr>
    </w:p>
    <w:p w14:paraId="2A7C5FB0" w14:textId="0BC95BE4" w:rsidR="00AD141E" w:rsidRPr="00AD141E" w:rsidRDefault="003B3E4A" w:rsidP="00AD141E">
      <w:pPr>
        <w:pBdr>
          <w:top w:val="nil"/>
          <w:left w:val="nil"/>
          <w:bottom w:val="nil"/>
          <w:right w:val="nil"/>
          <w:between w:val="nil"/>
        </w:pBdr>
        <w:shd w:val="clear" w:color="auto" w:fill="FFFFFF"/>
        <w:spacing w:after="0" w:line="360" w:lineRule="auto"/>
        <w:ind w:right="283"/>
        <w:jc w:val="both"/>
        <w:rPr>
          <w:rFonts w:ascii="Arial" w:hAnsi="Arial" w:cs="Arial"/>
          <w:sz w:val="24"/>
          <w:szCs w:val="24"/>
        </w:rPr>
      </w:pPr>
      <w:r>
        <w:rPr>
          <w:rFonts w:ascii="Arial" w:hAnsi="Arial" w:cs="Arial"/>
          <w:b/>
          <w:sz w:val="24"/>
          <w:szCs w:val="24"/>
        </w:rPr>
        <w:t>TERCERO</w:t>
      </w:r>
      <w:r w:rsidR="00AD141E">
        <w:rPr>
          <w:rFonts w:ascii="Arial" w:hAnsi="Arial" w:cs="Arial"/>
          <w:b/>
          <w:sz w:val="24"/>
          <w:szCs w:val="24"/>
        </w:rPr>
        <w:t xml:space="preserve">. </w:t>
      </w:r>
      <w:r w:rsidR="00AD141E" w:rsidRPr="00AD141E">
        <w:rPr>
          <w:rFonts w:ascii="Arial" w:hAnsi="Arial" w:cs="Arial"/>
          <w:sz w:val="24"/>
          <w:szCs w:val="24"/>
        </w:rPr>
        <w:t>Se derogan las disposiciones de igual o menor jerarquía en lo que se opongan a lo establecido en este decreto.</w:t>
      </w:r>
    </w:p>
    <w:p w14:paraId="006FB6F0" w14:textId="4266CDDF"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r>
        <w:rPr>
          <w:rFonts w:ascii="Arial" w:hAnsi="Arial" w:cs="Arial"/>
          <w:b/>
          <w:sz w:val="24"/>
          <w:szCs w:val="24"/>
        </w:rPr>
        <w:t xml:space="preserve"> </w:t>
      </w:r>
    </w:p>
    <w:p w14:paraId="6A449950" w14:textId="685CDC06" w:rsidR="00AD141E" w:rsidRDefault="00AD141E" w:rsidP="003B3E4A">
      <w:pPr>
        <w:pBdr>
          <w:top w:val="nil"/>
          <w:left w:val="nil"/>
          <w:bottom w:val="nil"/>
          <w:right w:val="nil"/>
          <w:between w:val="nil"/>
        </w:pBdr>
        <w:shd w:val="clear" w:color="auto" w:fill="FFFFFF"/>
        <w:spacing w:after="0" w:line="360" w:lineRule="auto"/>
        <w:ind w:right="283"/>
        <w:jc w:val="both"/>
        <w:rPr>
          <w:rFonts w:ascii="Arial" w:hAnsi="Arial" w:cs="Arial"/>
          <w:sz w:val="24"/>
          <w:szCs w:val="24"/>
        </w:rPr>
      </w:pPr>
      <w:r w:rsidRPr="00AD141E">
        <w:rPr>
          <w:rFonts w:ascii="Arial" w:hAnsi="Arial" w:cs="Arial"/>
          <w:sz w:val="24"/>
          <w:szCs w:val="24"/>
        </w:rPr>
        <w:t>Protesto lo necesario, en la ciudad de Mérida, Yucatán a los</w:t>
      </w:r>
      <w:r w:rsidR="003B3E4A">
        <w:rPr>
          <w:rFonts w:ascii="Arial" w:hAnsi="Arial" w:cs="Arial"/>
          <w:sz w:val="24"/>
          <w:szCs w:val="24"/>
        </w:rPr>
        <w:t xml:space="preserve"> veinte </w:t>
      </w:r>
      <w:r w:rsidRPr="00AD141E">
        <w:rPr>
          <w:rFonts w:ascii="Arial" w:hAnsi="Arial" w:cs="Arial"/>
          <w:sz w:val="24"/>
          <w:szCs w:val="24"/>
        </w:rPr>
        <w:t xml:space="preserve">días del mes de </w:t>
      </w:r>
      <w:r w:rsidR="003B3E4A">
        <w:rPr>
          <w:rFonts w:ascii="Arial" w:hAnsi="Arial" w:cs="Arial"/>
          <w:sz w:val="24"/>
          <w:szCs w:val="24"/>
        </w:rPr>
        <w:t xml:space="preserve">abril </w:t>
      </w:r>
      <w:r w:rsidRPr="00AD141E">
        <w:rPr>
          <w:rFonts w:ascii="Arial" w:hAnsi="Arial" w:cs="Arial"/>
          <w:sz w:val="24"/>
          <w:szCs w:val="24"/>
        </w:rPr>
        <w:t xml:space="preserve">del año </w:t>
      </w:r>
      <w:r w:rsidR="003B3E4A">
        <w:rPr>
          <w:rFonts w:ascii="Arial" w:hAnsi="Arial" w:cs="Arial"/>
          <w:sz w:val="24"/>
          <w:szCs w:val="24"/>
        </w:rPr>
        <w:t>dos mil veintidós</w:t>
      </w:r>
      <w:r w:rsidRPr="00AD141E">
        <w:rPr>
          <w:rFonts w:ascii="Arial" w:hAnsi="Arial" w:cs="Arial"/>
          <w:sz w:val="24"/>
          <w:szCs w:val="24"/>
        </w:rPr>
        <w:t>.</w:t>
      </w:r>
    </w:p>
    <w:p w14:paraId="0EAF9E31" w14:textId="77777777" w:rsidR="003E0556" w:rsidRDefault="003E0556" w:rsidP="003E0556">
      <w:pPr>
        <w:pBdr>
          <w:top w:val="nil"/>
          <w:left w:val="nil"/>
          <w:bottom w:val="nil"/>
          <w:right w:val="nil"/>
          <w:between w:val="nil"/>
        </w:pBdr>
        <w:shd w:val="clear" w:color="auto" w:fill="FFFFFF"/>
        <w:spacing w:after="0" w:line="360" w:lineRule="auto"/>
        <w:ind w:right="283" w:firstLine="708"/>
        <w:jc w:val="center"/>
        <w:rPr>
          <w:rFonts w:ascii="Arial" w:hAnsi="Arial" w:cs="Arial"/>
          <w:b/>
          <w:bCs/>
          <w:sz w:val="24"/>
          <w:szCs w:val="24"/>
        </w:rPr>
      </w:pPr>
    </w:p>
    <w:p w14:paraId="3EE680BF" w14:textId="186C52C2" w:rsidR="00AD141E" w:rsidRPr="00CD0AD2" w:rsidRDefault="00AD141E" w:rsidP="003E0556">
      <w:pPr>
        <w:pBdr>
          <w:top w:val="nil"/>
          <w:left w:val="nil"/>
          <w:bottom w:val="nil"/>
          <w:right w:val="nil"/>
          <w:between w:val="nil"/>
        </w:pBdr>
        <w:shd w:val="clear" w:color="auto" w:fill="FFFFFF"/>
        <w:spacing w:after="0" w:line="360" w:lineRule="auto"/>
        <w:ind w:right="283" w:firstLine="708"/>
        <w:jc w:val="center"/>
        <w:rPr>
          <w:rFonts w:ascii="Arial" w:hAnsi="Arial" w:cs="Arial"/>
          <w:b/>
          <w:bCs/>
          <w:sz w:val="24"/>
          <w:szCs w:val="24"/>
        </w:rPr>
      </w:pPr>
      <w:r w:rsidRPr="00CD0AD2">
        <w:rPr>
          <w:rFonts w:ascii="Arial" w:hAnsi="Arial" w:cs="Arial"/>
          <w:b/>
          <w:bCs/>
          <w:sz w:val="24"/>
          <w:szCs w:val="24"/>
        </w:rPr>
        <w:t>A T E N T A M E N T E</w:t>
      </w:r>
    </w:p>
    <w:p w14:paraId="2BE5FDA6" w14:textId="77777777" w:rsidR="00AD141E" w:rsidRDefault="00AD141E" w:rsidP="003E0556">
      <w:pPr>
        <w:pStyle w:val="Sinespaciado"/>
        <w:ind w:left="360"/>
        <w:jc w:val="center"/>
        <w:rPr>
          <w:rFonts w:ascii="Arial" w:hAnsi="Arial" w:cs="Arial"/>
          <w:b/>
          <w:sz w:val="24"/>
          <w:szCs w:val="24"/>
          <w:lang w:val="es-MX"/>
        </w:rPr>
      </w:pPr>
    </w:p>
    <w:p w14:paraId="5AB5F8BE" w14:textId="422B97B0" w:rsidR="00F25778" w:rsidRDefault="00F25778" w:rsidP="003E0556">
      <w:pPr>
        <w:pStyle w:val="Sinespaciado"/>
        <w:ind w:left="1080"/>
        <w:jc w:val="center"/>
        <w:rPr>
          <w:rFonts w:ascii="Arial" w:hAnsi="Arial" w:cs="Arial"/>
          <w:b/>
          <w:sz w:val="24"/>
          <w:szCs w:val="24"/>
          <w:lang w:val="es-MX"/>
        </w:rPr>
      </w:pPr>
    </w:p>
    <w:p w14:paraId="1D672111" w14:textId="77777777" w:rsidR="003E0556" w:rsidRDefault="003E0556" w:rsidP="003E0556">
      <w:pPr>
        <w:pStyle w:val="Sinespaciado"/>
        <w:ind w:left="1080"/>
        <w:jc w:val="center"/>
        <w:rPr>
          <w:rFonts w:ascii="Arial" w:hAnsi="Arial" w:cs="Arial"/>
          <w:b/>
          <w:sz w:val="24"/>
          <w:szCs w:val="24"/>
          <w:lang w:val="es-MX"/>
        </w:rPr>
      </w:pPr>
    </w:p>
    <w:p w14:paraId="35AD6270" w14:textId="77777777" w:rsidR="00F25778" w:rsidRDefault="00F25778" w:rsidP="003E0556">
      <w:pPr>
        <w:pStyle w:val="Sinespaciado"/>
        <w:ind w:left="1080"/>
        <w:jc w:val="center"/>
        <w:rPr>
          <w:rFonts w:ascii="Arial" w:hAnsi="Arial" w:cs="Arial"/>
          <w:b/>
          <w:sz w:val="24"/>
          <w:szCs w:val="24"/>
          <w:lang w:val="es-MX"/>
        </w:rPr>
      </w:pPr>
    </w:p>
    <w:p w14:paraId="14E574F7" w14:textId="121473DB" w:rsidR="00AD141E" w:rsidRDefault="00AD141E" w:rsidP="003E0556">
      <w:pPr>
        <w:pStyle w:val="Sinespaciado"/>
        <w:ind w:left="1080"/>
        <w:jc w:val="center"/>
        <w:rPr>
          <w:rFonts w:ascii="Arial" w:hAnsi="Arial" w:cs="Arial"/>
          <w:b/>
          <w:sz w:val="24"/>
          <w:szCs w:val="24"/>
          <w:lang w:val="es-MX"/>
        </w:rPr>
      </w:pPr>
      <w:r>
        <w:rPr>
          <w:rFonts w:ascii="Arial" w:hAnsi="Arial" w:cs="Arial"/>
          <w:b/>
          <w:sz w:val="24"/>
          <w:szCs w:val="24"/>
          <w:lang w:val="es-MX"/>
        </w:rPr>
        <w:t>D</w:t>
      </w:r>
      <w:r w:rsidRPr="00F448D0">
        <w:rPr>
          <w:rFonts w:ascii="Arial" w:hAnsi="Arial" w:cs="Arial"/>
          <w:b/>
          <w:sz w:val="24"/>
          <w:szCs w:val="24"/>
          <w:lang w:val="es-MX"/>
        </w:rPr>
        <w:t xml:space="preserve">IPUTADA </w:t>
      </w:r>
      <w:r>
        <w:rPr>
          <w:rFonts w:ascii="Arial" w:hAnsi="Arial" w:cs="Arial"/>
          <w:b/>
          <w:sz w:val="24"/>
          <w:szCs w:val="24"/>
          <w:lang w:val="es-MX"/>
        </w:rPr>
        <w:t>KARLA VANESSA SALAZAR GONZÁLEZ</w:t>
      </w:r>
    </w:p>
    <w:p w14:paraId="41C4E5B2" w14:textId="77777777" w:rsidR="00AD141E" w:rsidRPr="00F448D0" w:rsidRDefault="00AD141E" w:rsidP="003E0556">
      <w:pPr>
        <w:pStyle w:val="Sinespaciado"/>
        <w:ind w:left="720" w:firstLine="360"/>
        <w:jc w:val="center"/>
        <w:rPr>
          <w:rFonts w:ascii="Arial" w:hAnsi="Arial" w:cs="Arial"/>
          <w:b/>
          <w:sz w:val="24"/>
          <w:szCs w:val="24"/>
          <w:lang w:val="es-MX"/>
        </w:rPr>
      </w:pPr>
      <w:r w:rsidRPr="00F448D0">
        <w:rPr>
          <w:rFonts w:ascii="Arial" w:hAnsi="Arial" w:cs="Arial"/>
          <w:b/>
          <w:sz w:val="24"/>
          <w:szCs w:val="24"/>
          <w:lang w:val="es-MX"/>
        </w:rPr>
        <w:t>INTEGRANTE DE LA FRACCIÓN LEGISLATIVA</w:t>
      </w:r>
    </w:p>
    <w:p w14:paraId="4507A47F" w14:textId="2D1CF882" w:rsidR="00AD141E" w:rsidRDefault="00AD141E" w:rsidP="003E0556">
      <w:pPr>
        <w:pStyle w:val="Sinespaciado"/>
        <w:ind w:left="1080"/>
        <w:jc w:val="center"/>
        <w:rPr>
          <w:rFonts w:ascii="Arial Narrow" w:hAnsi="Arial Narrow" w:cs="Arial"/>
          <w:b/>
          <w:sz w:val="16"/>
          <w:szCs w:val="16"/>
        </w:rPr>
      </w:pPr>
      <w:r w:rsidRPr="00F448D0">
        <w:rPr>
          <w:rFonts w:ascii="Arial" w:hAnsi="Arial" w:cs="Arial"/>
          <w:b/>
          <w:sz w:val="24"/>
          <w:szCs w:val="24"/>
          <w:lang w:val="es-MX"/>
        </w:rPr>
        <w:t>DEL PARTIDO ACCIÓN NACIONAL</w:t>
      </w:r>
    </w:p>
    <w:p w14:paraId="64A844D6" w14:textId="77777777" w:rsidR="00AD141E" w:rsidRDefault="00AD141E" w:rsidP="003E0556">
      <w:pPr>
        <w:spacing w:after="0" w:line="240" w:lineRule="auto"/>
        <w:ind w:right="283"/>
        <w:jc w:val="center"/>
        <w:rPr>
          <w:rFonts w:ascii="Arial Narrow" w:hAnsi="Arial Narrow" w:cs="Arial"/>
          <w:b/>
          <w:sz w:val="16"/>
          <w:szCs w:val="16"/>
        </w:rPr>
      </w:pPr>
    </w:p>
    <w:p w14:paraId="623CC6E3" w14:textId="77777777" w:rsidR="00AD141E" w:rsidRDefault="00AD141E" w:rsidP="003E0556">
      <w:pPr>
        <w:spacing w:after="0" w:line="240" w:lineRule="auto"/>
        <w:ind w:right="283"/>
        <w:jc w:val="center"/>
        <w:rPr>
          <w:rFonts w:ascii="Arial Narrow" w:hAnsi="Arial Narrow" w:cs="Arial"/>
          <w:b/>
          <w:sz w:val="16"/>
          <w:szCs w:val="16"/>
        </w:rPr>
      </w:pPr>
    </w:p>
    <w:p w14:paraId="47E28C60" w14:textId="77777777" w:rsidR="00F25778" w:rsidRDefault="00F25778" w:rsidP="00AD141E">
      <w:pPr>
        <w:spacing w:after="0" w:line="240" w:lineRule="auto"/>
        <w:ind w:right="283"/>
        <w:rPr>
          <w:rFonts w:ascii="Arial Narrow" w:hAnsi="Arial Narrow" w:cs="Arial"/>
          <w:b/>
          <w:sz w:val="16"/>
          <w:szCs w:val="16"/>
        </w:rPr>
      </w:pPr>
    </w:p>
    <w:sectPr w:rsidR="00F2577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49B87" w14:textId="77777777" w:rsidR="00545148" w:rsidRDefault="00545148" w:rsidP="00BE2216">
      <w:pPr>
        <w:spacing w:after="0" w:line="240" w:lineRule="auto"/>
      </w:pPr>
      <w:r>
        <w:separator/>
      </w:r>
    </w:p>
  </w:endnote>
  <w:endnote w:type="continuationSeparator" w:id="0">
    <w:p w14:paraId="217AB67C" w14:textId="77777777" w:rsidR="00545148" w:rsidRDefault="00545148" w:rsidP="00BE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ppleSystemUIFont">
    <w:altName w:val="Cambria"/>
    <w:charset w:val="00"/>
    <w:family w:val="roman"/>
    <w:pitch w:val="default"/>
  </w:font>
  <w:font w:name="UICTFontTextStyleBody">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4E7BA" w14:textId="77777777" w:rsidR="00545148" w:rsidRDefault="00545148" w:rsidP="00BE2216">
      <w:pPr>
        <w:spacing w:after="0" w:line="240" w:lineRule="auto"/>
      </w:pPr>
      <w:r>
        <w:separator/>
      </w:r>
    </w:p>
  </w:footnote>
  <w:footnote w:type="continuationSeparator" w:id="0">
    <w:p w14:paraId="03F63243" w14:textId="77777777" w:rsidR="00545148" w:rsidRDefault="00545148" w:rsidP="00BE2216">
      <w:pPr>
        <w:spacing w:after="0" w:line="240" w:lineRule="auto"/>
      </w:pPr>
      <w:r>
        <w:continuationSeparator/>
      </w:r>
    </w:p>
  </w:footnote>
  <w:footnote w:id="1">
    <w:p w14:paraId="7D9F3BF9" w14:textId="091805B6" w:rsidR="009339BD" w:rsidRPr="0020331B" w:rsidRDefault="009339BD" w:rsidP="009339BD">
      <w:pPr>
        <w:pStyle w:val="Textonotapie"/>
        <w:rPr>
          <w:lang w:val="es-MX"/>
        </w:rPr>
      </w:pPr>
      <w:r>
        <w:rPr>
          <w:rStyle w:val="Refdenotaalpie"/>
        </w:rPr>
        <w:footnoteRef/>
      </w:r>
      <w:r>
        <w:t xml:space="preserve"> Registros administrativos de la Secretar</w:t>
      </w:r>
      <w:r w:rsidR="00722197">
        <w:t>í</w:t>
      </w:r>
      <w:r>
        <w:t>a de Salud de Yucatán. Departamento de Violencia familiar. Información Violencia Menores, Yucatán,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FBFD9" w14:textId="647FB570" w:rsidR="00BE2216" w:rsidRDefault="00E17D96">
    <w:pPr>
      <w:pStyle w:val="Encabezado"/>
    </w:pPr>
    <w:r>
      <w:rPr>
        <w:noProof/>
      </w:rPr>
      <w:drawing>
        <wp:anchor distT="0" distB="0" distL="114300" distR="114300" simplePos="0" relativeHeight="251659264" behindDoc="0" locked="0" layoutInCell="1" allowOverlap="1" wp14:anchorId="21571BB6" wp14:editId="665D0D87">
          <wp:simplePos x="0" y="0"/>
          <wp:positionH relativeFrom="margin">
            <wp:align>left</wp:align>
          </wp:positionH>
          <wp:positionV relativeFrom="paragraph">
            <wp:posOffset>-105410</wp:posOffset>
          </wp:positionV>
          <wp:extent cx="876300" cy="876300"/>
          <wp:effectExtent l="0" t="0" r="0" b="0"/>
          <wp:wrapSquare wrapText="bothSides"/>
          <wp:docPr id="4" name="Imagen 2" descr="Imagen que contiene dibujo,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Imagen que contiene dibujo, firmar&#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1233E4F4" wp14:editId="09C06D82">
              <wp:simplePos x="0" y="0"/>
              <wp:positionH relativeFrom="column">
                <wp:posOffset>4533900</wp:posOffset>
              </wp:positionH>
              <wp:positionV relativeFrom="paragraph">
                <wp:posOffset>562610</wp:posOffset>
              </wp:positionV>
              <wp:extent cx="1892300" cy="434975"/>
              <wp:effectExtent l="0" t="1270" r="0" b="190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00BE9"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LXI</w:t>
                          </w:r>
                          <w:r>
                            <w:rPr>
                              <w:rFonts w:ascii="Arial" w:hAnsi="Arial" w:cs="Arial"/>
                              <w:b/>
                              <w:sz w:val="14"/>
                              <w:szCs w:val="14"/>
                            </w:rPr>
                            <w:t>I</w:t>
                          </w:r>
                          <w:r w:rsidRPr="00FA76AC">
                            <w:rPr>
                              <w:rFonts w:ascii="Arial" w:hAnsi="Arial" w:cs="Arial"/>
                              <w:b/>
                              <w:sz w:val="14"/>
                              <w:szCs w:val="14"/>
                            </w:rPr>
                            <w:t>I LEGISLATURA DEL ESTADO</w:t>
                          </w:r>
                          <w:r>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p>
                        <w:p w14:paraId="7495CC52"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233E4F4" id="_x0000_t202" coordsize="21600,21600" o:spt="202" path="m,l,21600r21600,l21600,xe">
              <v:stroke joinstyle="miter"/>
              <v:path gradientshapeok="t" o:connecttype="rect"/>
            </v:shapetype>
            <v:shape id="Text Box 3" o:spid="_x0000_s1026" type="#_x0000_t202" style="position:absolute;margin-left:357pt;margin-top:44.3pt;width:149pt;height:3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" filled="f" stroked="f">
              <v:textbox>
                <w:txbxContent>
                  <w:p w14:paraId="3AC00BE9"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LXI</w:t>
                    </w:r>
                    <w:r>
                      <w:rPr>
                        <w:rFonts w:ascii="Arial" w:hAnsi="Arial" w:cs="Arial"/>
                        <w:b/>
                        <w:sz w:val="14"/>
                        <w:szCs w:val="14"/>
                      </w:rPr>
                      <w:t>I</w:t>
                    </w:r>
                    <w:r w:rsidRPr="00FA76AC">
                      <w:rPr>
                        <w:rFonts w:ascii="Arial" w:hAnsi="Arial" w:cs="Arial"/>
                        <w:b/>
                        <w:sz w:val="14"/>
                        <w:szCs w:val="14"/>
                      </w:rPr>
                      <w:t>I LEGISLATURA DEL ESTADO</w:t>
                    </w:r>
                    <w:r>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p>
                  <w:p w14:paraId="7495CC52"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DE YUCATAN</w:t>
                    </w:r>
                  </w:p>
                </w:txbxContent>
              </v:textbox>
              <w10:wrap type="topAndBottom"/>
            </v:shape>
          </w:pict>
        </mc:Fallback>
      </mc:AlternateContent>
    </w:r>
    <w:r>
      <w:rPr>
        <w:noProof/>
      </w:rPr>
      <w:drawing>
        <wp:anchor distT="0" distB="0" distL="114300" distR="114300" simplePos="0" relativeHeight="251662336" behindDoc="0" locked="0" layoutInCell="1" allowOverlap="1" wp14:anchorId="1B789C91" wp14:editId="7672585C">
          <wp:simplePos x="0" y="0"/>
          <wp:positionH relativeFrom="column">
            <wp:posOffset>4901565</wp:posOffset>
          </wp:positionH>
          <wp:positionV relativeFrom="paragraph">
            <wp:posOffset>-230505</wp:posOffset>
          </wp:positionV>
          <wp:extent cx="1247775" cy="848097"/>
          <wp:effectExtent l="0" t="0" r="0" b="9525"/>
          <wp:wrapNone/>
          <wp:docPr id="3"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Dibujo en blanco y negr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b="27553"/>
                  <a:stretch>
                    <a:fillRect/>
                  </a:stretch>
                </pic:blipFill>
                <pic:spPr bwMode="auto">
                  <a:xfrm>
                    <a:off x="0" y="0"/>
                    <a:ext cx="1247775" cy="848097"/>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8D39093" wp14:editId="6A574400">
              <wp:simplePos x="0" y="0"/>
              <wp:positionH relativeFrom="column">
                <wp:posOffset>1034415</wp:posOffset>
              </wp:positionH>
              <wp:positionV relativeFrom="paragraph">
                <wp:posOffset>-134620</wp:posOffset>
              </wp:positionV>
              <wp:extent cx="3766185" cy="63754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63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A28F2" w14:textId="77777777" w:rsidR="00E17D96" w:rsidRPr="00217346" w:rsidRDefault="00E17D96" w:rsidP="00E17D96">
                          <w:pPr>
                            <w:pStyle w:val="Encabezado"/>
                            <w:jc w:val="center"/>
                            <w:rPr>
                              <w:sz w:val="28"/>
                            </w:rPr>
                          </w:pPr>
                          <w:r w:rsidRPr="00217346">
                            <w:rPr>
                              <w:sz w:val="28"/>
                            </w:rPr>
                            <w:t>GOBIERNO DEL ESTADO DE YUCATAN</w:t>
                          </w:r>
                        </w:p>
                        <w:p w14:paraId="58C1A5D4" w14:textId="77777777" w:rsidR="00E17D96" w:rsidRPr="00217346" w:rsidRDefault="00E17D96" w:rsidP="00E17D96">
                          <w:pPr>
                            <w:pStyle w:val="Ttulo5"/>
                            <w:spacing w:line="240" w:lineRule="auto"/>
                            <w:rPr>
                              <w:rFonts w:ascii="Times New Roman" w:hAnsi="Times New Roman"/>
                              <w:bCs/>
                              <w:sz w:val="28"/>
                            </w:rPr>
                          </w:pPr>
                          <w:r w:rsidRPr="00217346">
                            <w:rPr>
                              <w:rFonts w:ascii="Times New Roman" w:hAnsi="Times New Roman"/>
                              <w:bCs/>
                              <w:sz w:val="28"/>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D39093" id="Text Box 2" o:spid="_x0000_s1027" type="#_x0000_t202" style="position:absolute;margin-left:81.45pt;margin-top:-10.6pt;width:296.55pt;height:5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" filled="f" stroked="f">
              <v:textbox>
                <w:txbxContent>
                  <w:p w14:paraId="38BA28F2" w14:textId="77777777" w:rsidR="00E17D96" w:rsidRPr="00217346" w:rsidRDefault="00E17D96" w:rsidP="00E17D96">
                    <w:pPr>
                      <w:pStyle w:val="Encabezado"/>
                      <w:jc w:val="center"/>
                      <w:rPr>
                        <w:sz w:val="28"/>
                      </w:rPr>
                    </w:pPr>
                    <w:r w:rsidRPr="00217346">
                      <w:rPr>
                        <w:sz w:val="28"/>
                      </w:rPr>
                      <w:t>GOBIERNO DEL ESTADO DE YUCATAN</w:t>
                    </w:r>
                  </w:p>
                  <w:p w14:paraId="58C1A5D4" w14:textId="77777777" w:rsidR="00E17D96" w:rsidRPr="00217346" w:rsidRDefault="00E17D96" w:rsidP="00E17D96">
                    <w:pPr>
                      <w:pStyle w:val="Ttulo5"/>
                      <w:spacing w:line="240" w:lineRule="auto"/>
                      <w:rPr>
                        <w:rFonts w:ascii="Times New Roman" w:hAnsi="Times New Roman"/>
                        <w:bCs/>
                        <w:sz w:val="28"/>
                      </w:rPr>
                    </w:pPr>
                    <w:r w:rsidRPr="00217346">
                      <w:rPr>
                        <w:rFonts w:ascii="Times New Roman" w:hAnsi="Times New Roman"/>
                        <w:bCs/>
                        <w:sz w:val="28"/>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E6979"/>
    <w:multiLevelType w:val="hybridMultilevel"/>
    <w:tmpl w:val="3CC00F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16"/>
    <w:rsid w:val="00000653"/>
    <w:rsid w:val="000217CF"/>
    <w:rsid w:val="00023539"/>
    <w:rsid w:val="00057BC0"/>
    <w:rsid w:val="0006001E"/>
    <w:rsid w:val="0006317F"/>
    <w:rsid w:val="00075633"/>
    <w:rsid w:val="000875F1"/>
    <w:rsid w:val="00087CE0"/>
    <w:rsid w:val="000946E2"/>
    <w:rsid w:val="00140B57"/>
    <w:rsid w:val="001A4B84"/>
    <w:rsid w:val="001C36F7"/>
    <w:rsid w:val="001E4309"/>
    <w:rsid w:val="001F334A"/>
    <w:rsid w:val="00200C6F"/>
    <w:rsid w:val="00213370"/>
    <w:rsid w:val="00252018"/>
    <w:rsid w:val="00261B9A"/>
    <w:rsid w:val="00264913"/>
    <w:rsid w:val="00270744"/>
    <w:rsid w:val="00273598"/>
    <w:rsid w:val="00285E81"/>
    <w:rsid w:val="002A4DBE"/>
    <w:rsid w:val="002B7EE2"/>
    <w:rsid w:val="002C105D"/>
    <w:rsid w:val="002D6779"/>
    <w:rsid w:val="00321EA4"/>
    <w:rsid w:val="003407FB"/>
    <w:rsid w:val="00350D98"/>
    <w:rsid w:val="00385CAB"/>
    <w:rsid w:val="003B3E4A"/>
    <w:rsid w:val="003E0556"/>
    <w:rsid w:val="004054D7"/>
    <w:rsid w:val="00412BD0"/>
    <w:rsid w:val="00420EBB"/>
    <w:rsid w:val="004327DC"/>
    <w:rsid w:val="00442701"/>
    <w:rsid w:val="00482E37"/>
    <w:rsid w:val="00491D55"/>
    <w:rsid w:val="004D27AE"/>
    <w:rsid w:val="004D5CC1"/>
    <w:rsid w:val="004E0159"/>
    <w:rsid w:val="004F313D"/>
    <w:rsid w:val="004F4A90"/>
    <w:rsid w:val="00526126"/>
    <w:rsid w:val="00545148"/>
    <w:rsid w:val="00554917"/>
    <w:rsid w:val="0056664F"/>
    <w:rsid w:val="005760DF"/>
    <w:rsid w:val="005C0462"/>
    <w:rsid w:val="005D339E"/>
    <w:rsid w:val="00616C95"/>
    <w:rsid w:val="00667765"/>
    <w:rsid w:val="006A6B35"/>
    <w:rsid w:val="006B373D"/>
    <w:rsid w:val="006E197D"/>
    <w:rsid w:val="0070693B"/>
    <w:rsid w:val="00711108"/>
    <w:rsid w:val="007143FA"/>
    <w:rsid w:val="00722197"/>
    <w:rsid w:val="0073683B"/>
    <w:rsid w:val="0073767A"/>
    <w:rsid w:val="007526ED"/>
    <w:rsid w:val="00791402"/>
    <w:rsid w:val="00793F46"/>
    <w:rsid w:val="007A03B1"/>
    <w:rsid w:val="007A726F"/>
    <w:rsid w:val="007C1FCA"/>
    <w:rsid w:val="007D30AF"/>
    <w:rsid w:val="007E11DC"/>
    <w:rsid w:val="007E757D"/>
    <w:rsid w:val="007F3B8F"/>
    <w:rsid w:val="00803CF1"/>
    <w:rsid w:val="00814A22"/>
    <w:rsid w:val="008220A2"/>
    <w:rsid w:val="00834758"/>
    <w:rsid w:val="00843E12"/>
    <w:rsid w:val="00862B8F"/>
    <w:rsid w:val="008661D8"/>
    <w:rsid w:val="008976E2"/>
    <w:rsid w:val="008B4FE4"/>
    <w:rsid w:val="008C6E43"/>
    <w:rsid w:val="008D4FAC"/>
    <w:rsid w:val="00915171"/>
    <w:rsid w:val="009339BD"/>
    <w:rsid w:val="00933B16"/>
    <w:rsid w:val="00947F1E"/>
    <w:rsid w:val="009578CD"/>
    <w:rsid w:val="00974B37"/>
    <w:rsid w:val="00987B38"/>
    <w:rsid w:val="009B760A"/>
    <w:rsid w:val="009C05FD"/>
    <w:rsid w:val="00A86180"/>
    <w:rsid w:val="00A942E0"/>
    <w:rsid w:val="00AC6731"/>
    <w:rsid w:val="00AD141E"/>
    <w:rsid w:val="00AE2A35"/>
    <w:rsid w:val="00AE57B6"/>
    <w:rsid w:val="00AF369A"/>
    <w:rsid w:val="00B11142"/>
    <w:rsid w:val="00B3039F"/>
    <w:rsid w:val="00B718D6"/>
    <w:rsid w:val="00BA116A"/>
    <w:rsid w:val="00BB3E90"/>
    <w:rsid w:val="00BD10EF"/>
    <w:rsid w:val="00BD435C"/>
    <w:rsid w:val="00BE2216"/>
    <w:rsid w:val="00C03968"/>
    <w:rsid w:val="00C05AE9"/>
    <w:rsid w:val="00C35076"/>
    <w:rsid w:val="00C51329"/>
    <w:rsid w:val="00CA039E"/>
    <w:rsid w:val="00CB48D2"/>
    <w:rsid w:val="00CC7413"/>
    <w:rsid w:val="00D109D0"/>
    <w:rsid w:val="00D13DFC"/>
    <w:rsid w:val="00D23DF6"/>
    <w:rsid w:val="00D2451E"/>
    <w:rsid w:val="00D35D3E"/>
    <w:rsid w:val="00D656B2"/>
    <w:rsid w:val="00D703DB"/>
    <w:rsid w:val="00D82AF1"/>
    <w:rsid w:val="00D927BF"/>
    <w:rsid w:val="00DA3F86"/>
    <w:rsid w:val="00DB5BBA"/>
    <w:rsid w:val="00DC76DF"/>
    <w:rsid w:val="00DD05D9"/>
    <w:rsid w:val="00DE0E73"/>
    <w:rsid w:val="00E04C22"/>
    <w:rsid w:val="00E14168"/>
    <w:rsid w:val="00E17D96"/>
    <w:rsid w:val="00E3698D"/>
    <w:rsid w:val="00E46BD5"/>
    <w:rsid w:val="00ED7E1A"/>
    <w:rsid w:val="00EF4A66"/>
    <w:rsid w:val="00F25778"/>
    <w:rsid w:val="00F26870"/>
    <w:rsid w:val="00F36CD1"/>
    <w:rsid w:val="00F45121"/>
    <w:rsid w:val="00F47435"/>
    <w:rsid w:val="00F53DBB"/>
    <w:rsid w:val="00FA6C0C"/>
    <w:rsid w:val="00FD6D5E"/>
    <w:rsid w:val="00FE55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B7486"/>
  <w15:chartTrackingRefBased/>
  <w15:docId w15:val="{CA995440-A950-48B6-9FF7-D5B26017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216"/>
    <w:rPr>
      <w:rFonts w:ascii="Calibri" w:eastAsia="Calibri" w:hAnsi="Calibri" w:cs="Calibri"/>
      <w:lang w:eastAsia="es-MX"/>
    </w:rPr>
  </w:style>
  <w:style w:type="paragraph" w:styleId="Ttulo5">
    <w:name w:val="heading 5"/>
    <w:basedOn w:val="Normal"/>
    <w:next w:val="Normal"/>
    <w:link w:val="Ttulo5Car"/>
    <w:qFormat/>
    <w:rsid w:val="00E17D96"/>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22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2216"/>
    <w:rPr>
      <w:rFonts w:ascii="Calibri" w:eastAsia="Calibri" w:hAnsi="Calibri" w:cs="Calibri"/>
      <w:lang w:eastAsia="es-MX"/>
    </w:rPr>
  </w:style>
  <w:style w:type="paragraph" w:styleId="Piedepgina">
    <w:name w:val="footer"/>
    <w:basedOn w:val="Normal"/>
    <w:link w:val="PiedepginaCar"/>
    <w:uiPriority w:val="99"/>
    <w:unhideWhenUsed/>
    <w:rsid w:val="00BE22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2216"/>
    <w:rPr>
      <w:rFonts w:ascii="Calibri" w:eastAsia="Calibri" w:hAnsi="Calibri" w:cs="Calibri"/>
      <w:lang w:eastAsia="es-MX"/>
    </w:rPr>
  </w:style>
  <w:style w:type="character" w:customStyle="1" w:styleId="su-highlight">
    <w:name w:val="su-highlight"/>
    <w:basedOn w:val="Fuentedeprrafopredeter"/>
    <w:rsid w:val="00793F46"/>
  </w:style>
  <w:style w:type="character" w:styleId="Textoennegrita">
    <w:name w:val="Strong"/>
    <w:basedOn w:val="Fuentedeprrafopredeter"/>
    <w:uiPriority w:val="22"/>
    <w:qFormat/>
    <w:rsid w:val="00793F46"/>
    <w:rPr>
      <w:b/>
      <w:bCs/>
    </w:rPr>
  </w:style>
  <w:style w:type="character" w:customStyle="1" w:styleId="Ttulo5Car">
    <w:name w:val="Título 5 Car"/>
    <w:basedOn w:val="Fuentedeprrafopredeter"/>
    <w:link w:val="Ttulo5"/>
    <w:rsid w:val="00E17D96"/>
    <w:rPr>
      <w:rFonts w:ascii="Arial" w:eastAsia="Times New Roman" w:hAnsi="Arial" w:cs="Times New Roman"/>
      <w:b/>
      <w:sz w:val="20"/>
      <w:szCs w:val="20"/>
      <w:lang w:val="es-ES_tradnl" w:eastAsia="es-ES"/>
    </w:rPr>
  </w:style>
  <w:style w:type="paragraph" w:styleId="Sinespaciado">
    <w:name w:val="No Spacing"/>
    <w:uiPriority w:val="1"/>
    <w:qFormat/>
    <w:rsid w:val="00E17D96"/>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paragraph" w:styleId="Prrafodelista">
    <w:name w:val="List Paragraph"/>
    <w:basedOn w:val="Normal"/>
    <w:uiPriority w:val="34"/>
    <w:qFormat/>
    <w:rsid w:val="00E17D96"/>
    <w:pPr>
      <w:ind w:left="720"/>
      <w:contextualSpacing/>
    </w:pPr>
  </w:style>
  <w:style w:type="character" w:styleId="Refdecomentario">
    <w:name w:val="annotation reference"/>
    <w:basedOn w:val="Fuentedeprrafopredeter"/>
    <w:uiPriority w:val="99"/>
    <w:semiHidden/>
    <w:unhideWhenUsed/>
    <w:rsid w:val="00CA039E"/>
    <w:rPr>
      <w:sz w:val="16"/>
      <w:szCs w:val="16"/>
    </w:rPr>
  </w:style>
  <w:style w:type="paragraph" w:styleId="Textocomentario">
    <w:name w:val="annotation text"/>
    <w:basedOn w:val="Normal"/>
    <w:link w:val="TextocomentarioCar"/>
    <w:uiPriority w:val="99"/>
    <w:unhideWhenUsed/>
    <w:rsid w:val="00CA039E"/>
    <w:pPr>
      <w:spacing w:line="240" w:lineRule="auto"/>
    </w:pPr>
    <w:rPr>
      <w:sz w:val="20"/>
      <w:szCs w:val="20"/>
    </w:rPr>
  </w:style>
  <w:style w:type="character" w:customStyle="1" w:styleId="TextocomentarioCar">
    <w:name w:val="Texto comentario Car"/>
    <w:basedOn w:val="Fuentedeprrafopredeter"/>
    <w:link w:val="Textocomentario"/>
    <w:uiPriority w:val="99"/>
    <w:rsid w:val="00CA039E"/>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A039E"/>
    <w:rPr>
      <w:b/>
      <w:bCs/>
    </w:rPr>
  </w:style>
  <w:style w:type="character" w:customStyle="1" w:styleId="AsuntodelcomentarioCar">
    <w:name w:val="Asunto del comentario Car"/>
    <w:basedOn w:val="TextocomentarioCar"/>
    <w:link w:val="Asuntodelcomentario"/>
    <w:uiPriority w:val="99"/>
    <w:semiHidden/>
    <w:rsid w:val="00CA039E"/>
    <w:rPr>
      <w:rFonts w:ascii="Calibri" w:eastAsia="Calibri" w:hAnsi="Calibri" w:cs="Calibri"/>
      <w:b/>
      <w:bCs/>
      <w:sz w:val="20"/>
      <w:szCs w:val="20"/>
      <w:lang w:eastAsia="es-MX"/>
    </w:rPr>
  </w:style>
  <w:style w:type="paragraph" w:customStyle="1" w:styleId="p2">
    <w:name w:val="p2"/>
    <w:basedOn w:val="Normal"/>
    <w:rsid w:val="00814A22"/>
    <w:pPr>
      <w:spacing w:after="0" w:line="240" w:lineRule="auto"/>
    </w:pPr>
    <w:rPr>
      <w:rFonts w:ascii=".AppleSystemUIFont" w:eastAsiaTheme="minorEastAsia" w:hAnsi=".AppleSystemUIFont" w:cs="Times New Roman"/>
      <w:sz w:val="26"/>
      <w:szCs w:val="26"/>
    </w:rPr>
  </w:style>
  <w:style w:type="character" w:customStyle="1" w:styleId="s1">
    <w:name w:val="s1"/>
    <w:basedOn w:val="Fuentedeprrafopredeter"/>
    <w:rsid w:val="00814A22"/>
    <w:rPr>
      <w:rFonts w:ascii="UICTFontTextStyleBody" w:hAnsi="UICTFontTextStyleBody" w:hint="default"/>
      <w:b w:val="0"/>
      <w:bCs w:val="0"/>
      <w:i w:val="0"/>
      <w:iCs w:val="0"/>
      <w:sz w:val="26"/>
      <w:szCs w:val="26"/>
    </w:rPr>
  </w:style>
  <w:style w:type="paragraph" w:styleId="Textodeglobo">
    <w:name w:val="Balloon Text"/>
    <w:basedOn w:val="Normal"/>
    <w:link w:val="TextodegloboCar"/>
    <w:uiPriority w:val="99"/>
    <w:semiHidden/>
    <w:unhideWhenUsed/>
    <w:rsid w:val="00BA11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116A"/>
    <w:rPr>
      <w:rFonts w:ascii="Segoe UI" w:eastAsia="Calibri" w:hAnsi="Segoe UI" w:cs="Segoe UI"/>
      <w:sz w:val="18"/>
      <w:szCs w:val="18"/>
      <w:lang w:eastAsia="es-MX"/>
    </w:rPr>
  </w:style>
  <w:style w:type="paragraph" w:styleId="Textonotapie">
    <w:name w:val="footnote text"/>
    <w:basedOn w:val="Normal"/>
    <w:link w:val="TextonotapieCar"/>
    <w:uiPriority w:val="99"/>
    <w:semiHidden/>
    <w:unhideWhenUsed/>
    <w:rsid w:val="00AD141E"/>
    <w:pPr>
      <w:spacing w:after="0" w:line="240" w:lineRule="auto"/>
    </w:pPr>
    <w:rPr>
      <w:rFonts w:eastAsia="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AD141E"/>
    <w:rPr>
      <w:rFonts w:ascii="Calibri" w:eastAsia="Times New Roman" w:hAnsi="Calibri" w:cs="Times New Roman"/>
      <w:sz w:val="20"/>
      <w:szCs w:val="20"/>
      <w:lang w:val="es-ES" w:eastAsia="es-ES"/>
    </w:rPr>
  </w:style>
  <w:style w:type="character" w:styleId="Refdenotaalpie">
    <w:name w:val="footnote reference"/>
    <w:basedOn w:val="Fuentedeprrafopredeter"/>
    <w:uiPriority w:val="99"/>
    <w:semiHidden/>
    <w:unhideWhenUsed/>
    <w:rsid w:val="00AD141E"/>
    <w:rPr>
      <w:vertAlign w:val="superscript"/>
    </w:rPr>
  </w:style>
  <w:style w:type="paragraph" w:styleId="NormalWeb">
    <w:name w:val="Normal (Web)"/>
    <w:basedOn w:val="Normal"/>
    <w:uiPriority w:val="99"/>
    <w:semiHidden/>
    <w:unhideWhenUsed/>
    <w:rsid w:val="00CB48D2"/>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CB48D2"/>
    <w:rPr>
      <w:color w:val="0000FF"/>
      <w:u w:val="single"/>
    </w:rPr>
  </w:style>
  <w:style w:type="character" w:customStyle="1" w:styleId="CharAttribute12">
    <w:name w:val="CharAttribute12"/>
    <w:rsid w:val="00803CF1"/>
    <w:rPr>
      <w:rFonts w:ascii="Arial" w:eastAsia="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383568">
      <w:bodyDiv w:val="1"/>
      <w:marLeft w:val="0"/>
      <w:marRight w:val="0"/>
      <w:marTop w:val="0"/>
      <w:marBottom w:val="0"/>
      <w:divBdr>
        <w:top w:val="none" w:sz="0" w:space="0" w:color="auto"/>
        <w:left w:val="none" w:sz="0" w:space="0" w:color="auto"/>
        <w:bottom w:val="none" w:sz="0" w:space="0" w:color="auto"/>
        <w:right w:val="none" w:sz="0" w:space="0" w:color="auto"/>
      </w:divBdr>
    </w:div>
    <w:div w:id="194734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A3A76-BE48-4940-ABC5-301BAC60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1385</Words>
  <Characters>7621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Ortega Cruz</dc:creator>
  <cp:keywords/>
  <dc:description/>
  <cp:lastModifiedBy>Mildred Manzanilla</cp:lastModifiedBy>
  <cp:revision>2</cp:revision>
  <cp:lastPrinted>2022-01-18T19:55:00Z</cp:lastPrinted>
  <dcterms:created xsi:type="dcterms:W3CDTF">2022-04-28T16:16:00Z</dcterms:created>
  <dcterms:modified xsi:type="dcterms:W3CDTF">2022-04-28T16:16:00Z</dcterms:modified>
</cp:coreProperties>
</file>